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5D5" w:rsidRPr="00B01684" w:rsidRDefault="00C64167" w:rsidP="00B01684">
      <w:pPr>
        <w:pStyle w:val="Materialtyp1"/>
      </w:pPr>
      <w:r w:rsidRPr="00B01684">
        <w:t xml:space="preserve">Handlungsanleitung </w:t>
      </w:r>
    </w:p>
    <w:p w:rsidR="002E4345" w:rsidRDefault="002E4345" w:rsidP="002E4345">
      <w:pPr>
        <w:pStyle w:val="Headline"/>
        <w:rPr>
          <w:rFonts w:ascii="Times New Roman" w:hAnsi="Times New Roman" w:cs="Times New Roman"/>
          <w:color w:val="auto"/>
        </w:rPr>
      </w:pPr>
      <w:r>
        <w:t xml:space="preserve">Die </w:t>
      </w:r>
      <w:r w:rsidRPr="002E4345">
        <w:t>Bedürfnisse</w:t>
      </w:r>
      <w:r>
        <w:t xml:space="preserve"> der Gruppe durch ein Standbild ermitteln</w:t>
      </w:r>
    </w:p>
    <w:p w:rsidR="00BA5C24" w:rsidRPr="00FB322B" w:rsidRDefault="00C72375" w:rsidP="00C72375">
      <w:pPr>
        <w:pStyle w:val="Teaser"/>
        <w:rPr>
          <w:b/>
          <w:i w:val="0"/>
        </w:rPr>
      </w:pPr>
      <w:r w:rsidRPr="00FB322B">
        <w:rPr>
          <w:b/>
          <w:i w:val="0"/>
        </w:rPr>
        <w:t>Situationen im Kurs können sich derart entwickeln, dass die Kursleitung in eine scheinbar unlösbare Lage gerät. Die Teilnehmenden haben bezüglich der Gestaltung der Bildungsveranstaltung, der Termine o. </w:t>
      </w:r>
      <w:r w:rsidR="00E703AF" w:rsidRPr="00FB322B">
        <w:rPr>
          <w:b/>
          <w:i w:val="0"/>
        </w:rPr>
        <w:t> </w:t>
      </w:r>
      <w:r w:rsidRPr="00FB322B">
        <w:rPr>
          <w:b/>
          <w:i w:val="0"/>
        </w:rPr>
        <w:t xml:space="preserve">Ä. andere Vorstellungen als die Lehrkraft. </w:t>
      </w:r>
      <w:r w:rsidR="00F0230A" w:rsidRPr="00FB322B">
        <w:rPr>
          <w:b/>
          <w:i w:val="0"/>
        </w:rPr>
        <w:t xml:space="preserve">Ein </w:t>
      </w:r>
      <w:r w:rsidR="0043587E" w:rsidRPr="00FB322B">
        <w:rPr>
          <w:b/>
          <w:i w:val="0"/>
        </w:rPr>
        <w:t>erster</w:t>
      </w:r>
      <w:r w:rsidR="00F0230A" w:rsidRPr="00FB322B">
        <w:rPr>
          <w:b/>
          <w:i w:val="0"/>
        </w:rPr>
        <w:t xml:space="preserve"> Schritt der </w:t>
      </w:r>
      <w:r w:rsidR="00B01684" w:rsidRPr="00FB322B">
        <w:rPr>
          <w:b/>
          <w:i w:val="0"/>
        </w:rPr>
        <w:t>Lehrkraft</w:t>
      </w:r>
      <w:r w:rsidRPr="00FB322B">
        <w:rPr>
          <w:b/>
          <w:i w:val="0"/>
        </w:rPr>
        <w:t xml:space="preserve"> ist es nun</w:t>
      </w:r>
      <w:r w:rsidR="00F0230A" w:rsidRPr="00FB322B">
        <w:rPr>
          <w:b/>
          <w:i w:val="0"/>
        </w:rPr>
        <w:t xml:space="preserve">, </w:t>
      </w:r>
      <w:r w:rsidR="00A10429" w:rsidRPr="00FB322B">
        <w:rPr>
          <w:b/>
          <w:i w:val="0"/>
        </w:rPr>
        <w:t>eine gelungene Arbeitsphase im</w:t>
      </w:r>
      <w:r w:rsidR="0043587E" w:rsidRPr="00FB322B">
        <w:rPr>
          <w:b/>
          <w:i w:val="0"/>
        </w:rPr>
        <w:t xml:space="preserve"> Gruppenprozess</w:t>
      </w:r>
      <w:r w:rsidRPr="00FB322B">
        <w:rPr>
          <w:b/>
          <w:i w:val="0"/>
        </w:rPr>
        <w:t xml:space="preserve"> sicherzustellen,</w:t>
      </w:r>
      <w:r w:rsidR="0043587E" w:rsidRPr="00FB322B">
        <w:rPr>
          <w:b/>
          <w:i w:val="0"/>
        </w:rPr>
        <w:t xml:space="preserve"> </w:t>
      </w:r>
      <w:r w:rsidRPr="00FB322B">
        <w:rPr>
          <w:b/>
          <w:i w:val="0"/>
        </w:rPr>
        <w:t>indem</w:t>
      </w:r>
      <w:r w:rsidR="00A10429" w:rsidRPr="00FB322B">
        <w:rPr>
          <w:b/>
          <w:i w:val="0"/>
        </w:rPr>
        <w:t xml:space="preserve"> die Bedürfnisse der Gruppenmitglieder </w:t>
      </w:r>
      <w:r w:rsidRPr="00FB322B">
        <w:rPr>
          <w:b/>
          <w:i w:val="0"/>
        </w:rPr>
        <w:t>ermittelt werden.</w:t>
      </w:r>
      <w:bookmarkStart w:id="0" w:name="_GoBack"/>
      <w:bookmarkEnd w:id="0"/>
    </w:p>
    <w:p w:rsidR="00493C71" w:rsidRPr="004157B9" w:rsidRDefault="00493C71" w:rsidP="00493C71">
      <w:pPr>
        <w:pStyle w:val="Flietext"/>
        <w:pBdr>
          <w:top w:val="single" w:sz="4" w:space="1" w:color="auto"/>
          <w:left w:val="single" w:sz="4" w:space="1" w:color="auto"/>
          <w:bottom w:val="single" w:sz="4" w:space="1" w:color="auto"/>
          <w:right w:val="single" w:sz="4" w:space="1" w:color="auto"/>
        </w:pBdr>
        <w:rPr>
          <w:rFonts w:eastAsia="Times New Roman"/>
          <w:bCs/>
          <w:color w:val="333333"/>
        </w:rPr>
      </w:pPr>
      <w:r>
        <w:rPr>
          <w:b/>
          <w:bCs/>
          <w:color w:val="333333"/>
        </w:rPr>
        <w:t>Ziel</w:t>
      </w:r>
      <w:r w:rsidRPr="000624D6">
        <w:rPr>
          <w:rFonts w:eastAsia="Times New Roman"/>
          <w:b/>
          <w:bCs/>
          <w:color w:val="333333"/>
        </w:rPr>
        <w:t xml:space="preserve">: </w:t>
      </w:r>
      <w:r>
        <w:rPr>
          <w:bCs/>
          <w:color w:val="333333"/>
        </w:rPr>
        <w:t>Standpunkt der Teilnehmenden zu einer Frage, zum Thema oder einem Konflikt. Ggf. Ansätze für Lösungen finden</w:t>
      </w:r>
    </w:p>
    <w:p w:rsidR="00493C71" w:rsidRPr="003428E8" w:rsidRDefault="00493C71" w:rsidP="00493C71">
      <w:pPr>
        <w:pStyle w:val="Flietext"/>
        <w:pBdr>
          <w:top w:val="single" w:sz="4" w:space="1" w:color="auto"/>
          <w:left w:val="single" w:sz="4" w:space="1" w:color="auto"/>
          <w:bottom w:val="single" w:sz="4" w:space="1" w:color="auto"/>
          <w:right w:val="single" w:sz="4" w:space="1" w:color="auto"/>
        </w:pBdr>
        <w:rPr>
          <w:rFonts w:eastAsia="Times New Roman"/>
          <w:bCs/>
          <w:color w:val="333333"/>
        </w:rPr>
      </w:pPr>
      <w:r w:rsidRPr="000624D6">
        <w:rPr>
          <w:rFonts w:eastAsia="Times New Roman"/>
          <w:b/>
          <w:bCs/>
          <w:color w:val="333333"/>
        </w:rPr>
        <w:t>Benötigtes Material:</w:t>
      </w:r>
      <w:r>
        <w:rPr>
          <w:rFonts w:eastAsia="Times New Roman"/>
          <w:b/>
          <w:bCs/>
          <w:color w:val="333333"/>
        </w:rPr>
        <w:t xml:space="preserve"> </w:t>
      </w:r>
      <w:r>
        <w:rPr>
          <w:bCs/>
          <w:color w:val="333333"/>
        </w:rPr>
        <w:t>Skala, die auf den Boden aufgeklebt wird, z.</w:t>
      </w:r>
      <w:r w:rsidR="00E703AF">
        <w:rPr>
          <w:bCs/>
          <w:color w:val="333333"/>
        </w:rPr>
        <w:t> </w:t>
      </w:r>
      <w:r>
        <w:rPr>
          <w:bCs/>
          <w:color w:val="333333"/>
        </w:rPr>
        <w:t>B. mit Kreppband</w:t>
      </w:r>
    </w:p>
    <w:p w:rsidR="00493C71" w:rsidRPr="00584019" w:rsidRDefault="00493C71" w:rsidP="00493C71">
      <w:pPr>
        <w:pStyle w:val="Flietext"/>
        <w:pBdr>
          <w:top w:val="single" w:sz="4" w:space="1" w:color="auto"/>
          <w:left w:val="single" w:sz="4" w:space="1" w:color="auto"/>
          <w:bottom w:val="single" w:sz="4" w:space="1" w:color="auto"/>
          <w:right w:val="single" w:sz="4" w:space="1" w:color="auto"/>
        </w:pBdr>
        <w:rPr>
          <w:rFonts w:eastAsia="Times New Roman"/>
          <w:bCs/>
          <w:color w:val="333333"/>
        </w:rPr>
      </w:pPr>
      <w:r w:rsidRPr="000624D6">
        <w:rPr>
          <w:rFonts w:eastAsia="Times New Roman"/>
          <w:b/>
          <w:bCs/>
          <w:color w:val="333333"/>
        </w:rPr>
        <w:t>Dauer:</w:t>
      </w:r>
      <w:r>
        <w:rPr>
          <w:rFonts w:eastAsia="Times New Roman"/>
          <w:b/>
          <w:bCs/>
          <w:color w:val="333333"/>
        </w:rPr>
        <w:t xml:space="preserve"> </w:t>
      </w:r>
      <w:r>
        <w:rPr>
          <w:rFonts w:eastAsia="Times New Roman"/>
          <w:bCs/>
          <w:color w:val="333333"/>
        </w:rPr>
        <w:t>5</w:t>
      </w:r>
      <w:r w:rsidR="00E703AF">
        <w:rPr>
          <w:rFonts w:eastAsia="Times New Roman"/>
          <w:bCs/>
          <w:color w:val="333333"/>
        </w:rPr>
        <w:t>–</w:t>
      </w:r>
      <w:r>
        <w:rPr>
          <w:rFonts w:eastAsia="Times New Roman"/>
          <w:bCs/>
          <w:color w:val="333333"/>
        </w:rPr>
        <w:t>15</w:t>
      </w:r>
      <w:r w:rsidRPr="004C3499">
        <w:rPr>
          <w:rFonts w:eastAsia="Times New Roman"/>
          <w:bCs/>
          <w:color w:val="333333"/>
        </w:rPr>
        <w:t xml:space="preserve"> Min</w:t>
      </w:r>
      <w:r>
        <w:rPr>
          <w:rFonts w:eastAsia="Times New Roman"/>
          <w:bCs/>
          <w:color w:val="333333"/>
        </w:rPr>
        <w:t>. – je nach Fragestellung</w:t>
      </w:r>
    </w:p>
    <w:p w:rsidR="005741DC" w:rsidRDefault="00A10429" w:rsidP="005741DC">
      <w:pPr>
        <w:pStyle w:val="Flietext"/>
      </w:pPr>
      <w:r>
        <w:t xml:space="preserve">Bei </w:t>
      </w:r>
      <w:r w:rsidR="0067426B">
        <w:t>der Erhebung der Gruppenmeinung</w:t>
      </w:r>
      <w:r>
        <w:t xml:space="preserve"> ist es wichtig</w:t>
      </w:r>
      <w:r w:rsidR="0067426B">
        <w:t>,</w:t>
      </w:r>
      <w:r w:rsidRPr="00A10429">
        <w:t xml:space="preserve"> </w:t>
      </w:r>
      <w:r>
        <w:t>da</w:t>
      </w:r>
      <w:r w:rsidRPr="00A10429">
        <w:t>s Grupp</w:t>
      </w:r>
      <w:r>
        <w:t>enklima</w:t>
      </w:r>
      <w:r w:rsidRPr="00A10429">
        <w:t xml:space="preserve"> so offen zu gestalten, dass jede Person ohne Druck ihre Meinung einbringen kann.</w:t>
      </w:r>
      <w:r w:rsidR="00F0230A">
        <w:t xml:space="preserve"> </w:t>
      </w:r>
      <w:r w:rsidR="0043587E">
        <w:t xml:space="preserve">Geeignete </w:t>
      </w:r>
      <w:r w:rsidR="005741DC">
        <w:t xml:space="preserve">Methoden zur Erhebung der </w:t>
      </w:r>
      <w:r>
        <w:t>Bedürfnisse in der Gruppe</w:t>
      </w:r>
      <w:r w:rsidR="005741DC">
        <w:t xml:space="preserve"> sind die </w:t>
      </w:r>
      <w:r w:rsidR="005741DC" w:rsidRPr="001B0E61">
        <w:rPr>
          <w:i/>
        </w:rPr>
        <w:t>Skalierungsfragen</w:t>
      </w:r>
      <w:r w:rsidR="005741DC">
        <w:t xml:space="preserve"> </w:t>
      </w:r>
      <w:r w:rsidR="008C008A">
        <w:t xml:space="preserve">bzw. ein </w:t>
      </w:r>
      <w:r w:rsidR="008C008A" w:rsidRPr="008C008A">
        <w:rPr>
          <w:i/>
        </w:rPr>
        <w:t>Standbild</w:t>
      </w:r>
      <w:r w:rsidR="008C008A">
        <w:t xml:space="preserve"> zu Fragen </w:t>
      </w:r>
      <w:r w:rsidR="005741DC">
        <w:t xml:space="preserve">und die </w:t>
      </w:r>
      <w:r w:rsidR="005741DC" w:rsidRPr="001B0E61">
        <w:rPr>
          <w:i/>
        </w:rPr>
        <w:t>Gruppensoziometrie</w:t>
      </w:r>
      <w:r w:rsidR="005741DC">
        <w:t xml:space="preserve">. </w:t>
      </w:r>
      <w:r w:rsidR="0043587E">
        <w:t>Diese</w:t>
      </w:r>
      <w:r w:rsidR="00225513" w:rsidRPr="00225513">
        <w:t xml:space="preserve"> Methoden bilden</w:t>
      </w:r>
      <w:r w:rsidR="00225513">
        <w:t xml:space="preserve"> schnell</w:t>
      </w:r>
      <w:r w:rsidR="00225513" w:rsidRPr="00225513">
        <w:t xml:space="preserve"> die Stimmung oder Einstellung in der Gruppe ab, ohne dass lange debattiert werden muss. </w:t>
      </w:r>
      <w:r w:rsidR="00225513">
        <w:t xml:space="preserve">Und sie haben </w:t>
      </w:r>
      <w:r w:rsidR="00F0230A">
        <w:t xml:space="preserve">den Vorteil, dass ein Verweis auf die Worte der zuvor Redenden nicht möglich ist. Niemand kann sich hinter </w:t>
      </w:r>
      <w:r w:rsidR="00C72375">
        <w:t>eloquenten Wortführern</w:t>
      </w:r>
      <w:r w:rsidR="00F0230A">
        <w:t xml:space="preserve"> </w:t>
      </w:r>
      <w:r w:rsidR="00225513">
        <w:t>verstecken.</w:t>
      </w:r>
      <w:r w:rsidR="0043587E">
        <w:t xml:space="preserve"> </w:t>
      </w:r>
    </w:p>
    <w:p w:rsidR="00BA5C24" w:rsidRDefault="0043587E" w:rsidP="005741DC">
      <w:pPr>
        <w:pStyle w:val="Zwischenberschrift"/>
      </w:pPr>
      <w:r>
        <w:t xml:space="preserve">Methode: </w:t>
      </w:r>
      <w:r w:rsidR="005741DC">
        <w:t>Skalierungsfragen</w:t>
      </w:r>
      <w:r w:rsidR="008C008A">
        <w:t xml:space="preserve"> oder Standbild zu Fragestellungen</w:t>
      </w:r>
    </w:p>
    <w:p w:rsidR="005741DC" w:rsidRDefault="005741DC" w:rsidP="005741DC">
      <w:pPr>
        <w:pStyle w:val="Flietext"/>
      </w:pPr>
      <w:r>
        <w:t>Bei dieser Methode wird eine Skala von eins bis zehn auf dem Boden markiert. Die Endpunkte „</w:t>
      </w:r>
      <w:r w:rsidR="00E703AF">
        <w:t>e</w:t>
      </w:r>
      <w:r>
        <w:t>ins“ und „</w:t>
      </w:r>
      <w:r w:rsidR="00E703AF">
        <w:t>z</w:t>
      </w:r>
      <w:r>
        <w:t xml:space="preserve">ehn“ sind die am weitesten auseinander liegenden Positionen: „Wir sollten unbedingt </w:t>
      </w:r>
      <w:r w:rsidR="00C72375">
        <w:t xml:space="preserve">so vorgehen“, </w:t>
      </w:r>
      <w:r w:rsidR="001B0E61">
        <w:t>„Wir sollten keinesfalls so vorgehen“. Bevor die Teilnehmenden aufgefordert werden, sich ihrer Meinung entsprechend auf der Skala aufzustellen, wird um Verständnis für unterschiedliche Einstellungen geworben</w:t>
      </w:r>
      <w:r w:rsidR="000F02DE">
        <w:t>. Das erreicht man</w:t>
      </w:r>
      <w:r w:rsidR="001B0E61">
        <w:t>, indem diese beiden Positionen als miteinander versöhnlich und jeweils prinzipiell al</w:t>
      </w:r>
      <w:r w:rsidR="000F02DE">
        <w:t xml:space="preserve">s akzeptabel beschrieben werden, also </w:t>
      </w:r>
      <w:r w:rsidR="001B0E61">
        <w:t xml:space="preserve">der jeweils gute Kern dieses Vorgehens hervorgehoben wird. Die Teilnehmenden ordnen sich anschließend der Skala zu und bringen so (stumm) ihre Meinung zum Ausdruck. Anschließend kann die Leitung vor allem die im Mittelfeld der Skala stehenden Teilnehmenden nach ihren Lösungen befragen. </w:t>
      </w:r>
    </w:p>
    <w:p w:rsidR="001B0E61" w:rsidRDefault="0043587E" w:rsidP="001B0E61">
      <w:pPr>
        <w:pStyle w:val="Zwischenberschrift"/>
      </w:pPr>
      <w:r>
        <w:lastRenderedPageBreak/>
        <w:t xml:space="preserve">Methode: </w:t>
      </w:r>
      <w:r w:rsidR="001B0E61">
        <w:t xml:space="preserve">Gruppensoziometrie </w:t>
      </w:r>
    </w:p>
    <w:p w:rsidR="001B0E61" w:rsidRDefault="00FB379C" w:rsidP="00FB379C">
      <w:pPr>
        <w:pStyle w:val="Flietext"/>
      </w:pPr>
      <w:r>
        <w:t xml:space="preserve">Hierbei wird ein Filzstift oder ein anderer Gegenstand in die Mitte des Raums gelegt. Dann wird eine Frage gestellt: </w:t>
      </w:r>
      <w:r w:rsidR="00E703AF">
        <w:t>„</w:t>
      </w:r>
      <w:r>
        <w:t xml:space="preserve">Wie stark sind Sie jetzt innerlich an der Vorbereitung des Festes beteiligt?“ Die Teilnehmenden gruppieren sich nun in einem </w:t>
      </w:r>
      <w:r w:rsidR="008F0744">
        <w:t>entsprechenden Abstand um dieses Zentrum, d.</w:t>
      </w:r>
      <w:r w:rsidR="00E703AF">
        <w:t> </w:t>
      </w:r>
      <w:r w:rsidR="008F0744">
        <w:t>h. den Gegenstand, andere entsprechend entfernt. Jetzt kann der Kursleiter einzelne Teilnehme</w:t>
      </w:r>
      <w:r w:rsidR="00E703AF">
        <w:t>nde</w:t>
      </w:r>
      <w:r w:rsidR="008F0744">
        <w:t xml:space="preserve">, die am weitesten vom Zentrum entfernt stehen, gezielt – und auf wertschätzende Weise – nach ihren Vorstellungen fragen. Ein anschließender Kompromissvorschlag hat gute Chancen, akzeptiert zu werden. </w:t>
      </w:r>
    </w:p>
    <w:p w:rsidR="00C64167" w:rsidRDefault="00C72375" w:rsidP="00C64167">
      <w:pPr>
        <w:pStyle w:val="Quelle"/>
      </w:pPr>
      <w:r>
        <w:t xml:space="preserve">Quelle: </w:t>
      </w:r>
      <w:proofErr w:type="spellStart"/>
      <w:r>
        <w:t>Szepansky</w:t>
      </w:r>
      <w:proofErr w:type="spellEnd"/>
      <w:r>
        <w:t>, W.-P.</w:t>
      </w:r>
      <w:r w:rsidR="00C64167" w:rsidRPr="00C64167">
        <w:t xml:space="preserve"> (2010). </w:t>
      </w:r>
      <w:r w:rsidR="00C64167" w:rsidRPr="00C64167">
        <w:rPr>
          <w:i/>
        </w:rPr>
        <w:t>Souverän Seminare leiten</w:t>
      </w:r>
      <w:r w:rsidR="00C64167" w:rsidRPr="00C64167">
        <w:t xml:space="preserve">. Bielefeld: </w:t>
      </w:r>
      <w:r>
        <w:t xml:space="preserve">W. </w:t>
      </w:r>
      <w:r w:rsidR="00C64167" w:rsidRPr="00C64167">
        <w:t>Bertelsmann.</w:t>
      </w:r>
    </w:p>
    <w:p w:rsidR="00DE47A5" w:rsidRDefault="00DE47A5" w:rsidP="00C64167">
      <w:pPr>
        <w:pStyle w:val="Quelle"/>
      </w:pPr>
    </w:p>
    <w:p w:rsidR="00DE47A5" w:rsidRPr="00DE47A5" w:rsidRDefault="00DE47A5" w:rsidP="00794802">
      <w:pPr>
        <w:pStyle w:val="Flietext"/>
        <w:rPr>
          <w:szCs w:val="24"/>
        </w:rPr>
      </w:pPr>
      <w:r w:rsidRPr="00794802">
        <w:rPr>
          <w:szCs w:val="24"/>
        </w:rPr>
        <w:t>Lesen Sie dazu</w:t>
      </w:r>
      <w:r w:rsidR="00794802">
        <w:rPr>
          <w:szCs w:val="24"/>
        </w:rPr>
        <w:t xml:space="preserve"> auf </w:t>
      </w:r>
      <w:hyperlink r:id="rId7" w:history="1">
        <w:r w:rsidR="00794802" w:rsidRPr="00794802">
          <w:rPr>
            <w:rStyle w:val="Hyperlink"/>
            <w:szCs w:val="24"/>
          </w:rPr>
          <w:t>wb-web.de</w:t>
        </w:r>
      </w:hyperlink>
      <w:r w:rsidRPr="00794802">
        <w:rPr>
          <w:szCs w:val="24"/>
        </w:rPr>
        <w:t xml:space="preserve"> den Erfahrungsbericht</w:t>
      </w:r>
      <w:r w:rsidR="00794802" w:rsidRPr="00794802">
        <w:rPr>
          <w:szCs w:val="24"/>
        </w:rPr>
        <w:t xml:space="preserve"> </w:t>
      </w:r>
      <w:r w:rsidR="00794802">
        <w:rPr>
          <w:szCs w:val="24"/>
        </w:rPr>
        <w:t>„</w:t>
      </w:r>
      <w:r w:rsidR="00794802" w:rsidRPr="00794802">
        <w:t>Warm-up und Meinungsfindung mit dem Standbild</w:t>
      </w:r>
      <w:r w:rsidR="00794802">
        <w:t xml:space="preserve">“ </w:t>
      </w:r>
      <w:r w:rsidR="00362C2D" w:rsidRPr="00794802">
        <w:rPr>
          <w:szCs w:val="24"/>
        </w:rPr>
        <w:t>mit weiteren Einsatzmöglichkeiten des Standbilds.</w:t>
      </w:r>
      <w:r w:rsidR="00362C2D">
        <w:rPr>
          <w:szCs w:val="24"/>
        </w:rPr>
        <w:t xml:space="preserve"> </w:t>
      </w:r>
    </w:p>
    <w:sectPr w:rsidR="00DE47A5" w:rsidRPr="00DE47A5"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067" w:rsidRDefault="00CB4067" w:rsidP="00014AE4">
      <w:pPr>
        <w:spacing w:after="0" w:line="240" w:lineRule="auto"/>
      </w:pPr>
      <w:r>
        <w:separator/>
      </w:r>
    </w:p>
  </w:endnote>
  <w:endnote w:type="continuationSeparator" w:id="0">
    <w:p w:rsidR="00CB4067" w:rsidRDefault="00CB406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3A" w:rsidRDefault="00EB2A3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6B" w:rsidRDefault="0067426B" w:rsidP="00DB4FF9">
    <w:pPr>
      <w:autoSpaceDE w:val="0"/>
      <w:autoSpaceDN w:val="0"/>
      <w:adjustRightInd w:val="0"/>
      <w:spacing w:after="0" w:line="240" w:lineRule="auto"/>
      <w:rPr>
        <w:rFonts w:ascii="DINPro" w:hAnsi="DINPro" w:cs="DINPro"/>
        <w:color w:val="333333"/>
        <w:sz w:val="16"/>
        <w:szCs w:val="16"/>
      </w:rPr>
    </w:pPr>
    <w:r>
      <w:rPr>
        <w:rFonts w:ascii="DINPro" w:hAnsi="DINPro" w:cs="DINPro"/>
        <w:noProof/>
        <w:color w:val="333333"/>
        <w:sz w:val="16"/>
        <w:szCs w:val="16"/>
      </w:rPr>
      <w:drawing>
        <wp:anchor distT="0" distB="0" distL="114300" distR="114300" simplePos="0" relativeHeight="251663360" behindDoc="0" locked="0" layoutInCell="1" allowOverlap="1" wp14:anchorId="59565775" wp14:editId="606607D5">
          <wp:simplePos x="0" y="0"/>
          <wp:positionH relativeFrom="column">
            <wp:posOffset>-9525</wp:posOffset>
          </wp:positionH>
          <wp:positionV relativeFrom="paragraph">
            <wp:posOffset>26670</wp:posOffset>
          </wp:positionV>
          <wp:extent cx="981075" cy="342900"/>
          <wp:effectExtent l="0" t="0" r="9525" b="0"/>
          <wp:wrapSquare wrapText="bothSides"/>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pic:spPr>
              </pic:pic>
            </a:graphicData>
          </a:graphic>
          <wp14:sizeRelH relativeFrom="page">
            <wp14:pctWidth>0</wp14:pctWidth>
          </wp14:sizeRelH>
          <wp14:sizeRelV relativeFrom="page">
            <wp14:pctHeight>0</wp14:pctHeight>
          </wp14:sizeRelV>
        </wp:anchor>
      </w:drawing>
    </w:r>
  </w:p>
  <w:p w:rsidR="0067426B" w:rsidRDefault="0067426B" w:rsidP="00DB4FF9">
    <w:pPr>
      <w:autoSpaceDE w:val="0"/>
      <w:autoSpaceDN w:val="0"/>
      <w:adjustRightInd w:val="0"/>
      <w:spacing w:after="0" w:line="240" w:lineRule="auto"/>
      <w:rPr>
        <w:rFonts w:ascii="DINPro" w:hAnsi="DINPro" w:cs="DINPro"/>
        <w:color w:val="333333"/>
        <w:sz w:val="16"/>
        <w:szCs w:val="16"/>
      </w:rPr>
    </w:pPr>
  </w:p>
  <w:p w:rsidR="0067426B" w:rsidRDefault="0067426B" w:rsidP="00DB4FF9">
    <w:pPr>
      <w:autoSpaceDE w:val="0"/>
      <w:autoSpaceDN w:val="0"/>
      <w:adjustRightInd w:val="0"/>
      <w:spacing w:after="0" w:line="240" w:lineRule="auto"/>
      <w:rPr>
        <w:rFonts w:ascii="DINPro" w:hAnsi="DINPro" w:cs="DINPro"/>
        <w:color w:val="333333"/>
        <w:sz w:val="16"/>
        <w:szCs w:val="16"/>
      </w:rPr>
    </w:pPr>
  </w:p>
  <w:p w:rsidR="0067426B" w:rsidRPr="00DB4FF9" w:rsidRDefault="0067426B"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Creative-</w:t>
    </w:r>
    <w:proofErr w:type="spellStart"/>
    <w:r w:rsidRPr="00957FD7">
      <w:rPr>
        <w:rFonts w:ascii="Arial" w:hAnsi="Arial" w:cs="Arial"/>
        <w:color w:val="333333"/>
        <w:sz w:val="16"/>
        <w:szCs w:val="16"/>
      </w:rPr>
      <w:t>Commons</w:t>
    </w:r>
    <w:proofErr w:type="spellEnd"/>
    <w:r w:rsidRPr="00957FD7">
      <w:rPr>
        <w:rFonts w:ascii="Arial" w:hAnsi="Arial" w:cs="Arial"/>
        <w:color w:val="333333"/>
        <w:sz w:val="16"/>
        <w:szCs w:val="16"/>
      </w:rPr>
      <w:t>-Lizenz Namensnennung - Weitergabe unter g</w:t>
    </w:r>
    <w:r w:rsidR="00EB2A3A">
      <w:rPr>
        <w:rFonts w:ascii="Arial" w:hAnsi="Arial" w:cs="Arial"/>
        <w:color w:val="333333"/>
        <w:sz w:val="16"/>
        <w:szCs w:val="16"/>
      </w:rPr>
      <w:t>leichen Bedingungen 3.0</w:t>
    </w:r>
    <w:r w:rsidRPr="00957FD7">
      <w:rPr>
        <w:rFonts w:ascii="Arial" w:hAnsi="Arial" w:cs="Arial"/>
        <w:color w:val="333333"/>
        <w:sz w:val="16"/>
        <w:szCs w:val="16"/>
      </w:rPr>
      <w:t xml:space="preserve">. Um eine Kopie dieser Lizenz zu sehen, besuchen Sie </w:t>
    </w:r>
    <w:hyperlink r:id="rId2" w:history="1">
      <w:r w:rsidR="00EB2A3A" w:rsidRPr="00EB2A3A">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3A" w:rsidRDefault="00EB2A3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067" w:rsidRDefault="00CB4067" w:rsidP="00014AE4">
      <w:pPr>
        <w:spacing w:after="0" w:line="240" w:lineRule="auto"/>
      </w:pPr>
      <w:r>
        <w:separator/>
      </w:r>
    </w:p>
  </w:footnote>
  <w:footnote w:type="continuationSeparator" w:id="0">
    <w:p w:rsidR="00CB4067" w:rsidRDefault="00CB4067"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3A" w:rsidRDefault="00EB2A3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6B" w:rsidRDefault="0067426B">
    <w:pPr>
      <w:pStyle w:val="Kopfzeile"/>
    </w:pPr>
    <w:r>
      <w:rPr>
        <w:noProof/>
        <w:lang w:eastAsia="de-DE"/>
      </w:rPr>
      <w:drawing>
        <wp:anchor distT="0" distB="0" distL="114300" distR="114300" simplePos="0" relativeHeight="251659264" behindDoc="0" locked="0" layoutInCell="1" allowOverlap="1" wp14:anchorId="6FEE3412" wp14:editId="20507FE4">
          <wp:simplePos x="0" y="0"/>
          <wp:positionH relativeFrom="column">
            <wp:posOffset>-895350</wp:posOffset>
          </wp:positionH>
          <wp:positionV relativeFrom="paragraph">
            <wp:posOffset>-476568</wp:posOffset>
          </wp:positionV>
          <wp:extent cx="7553325" cy="895350"/>
          <wp:effectExtent l="0" t="0" r="9525" b="0"/>
          <wp:wrapNone/>
          <wp:docPr id="213"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13B7528D" wp14:editId="7AE6AE81">
              <wp:simplePos x="0" y="0"/>
              <wp:positionH relativeFrom="rightMargin">
                <wp:posOffset>6667</wp:posOffset>
              </wp:positionH>
              <wp:positionV relativeFrom="paragraph">
                <wp:posOffset>463550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7426B" w:rsidRPr="00AC2223" w:rsidRDefault="00FB322B" w:rsidP="00C93D17">
                          <w:pPr>
                            <w:jc w:val="right"/>
                            <w:rPr>
                              <w:rFonts w:ascii="Arial" w:hAnsi="Arial" w:cs="Arial"/>
                              <w:i/>
                              <w:sz w:val="18"/>
                              <w:szCs w:val="18"/>
                            </w:rPr>
                          </w:pPr>
                          <w:hyperlink r:id="rId2" w:history="1">
                            <w:r w:rsidR="00EB2A3A" w:rsidRPr="00EB2A3A">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B7528D" id="_x0000_t202" coordsize="21600,21600" o:spt="202" path="m,l,21600r21600,l21600,xe">
              <v:stroke joinstyle="miter"/>
              <v:path gradientshapeok="t" o:connecttype="rect"/>
            </v:shapetype>
            <v:shape id="Textfeld 2" o:spid="_x0000_s1026" type="#_x0000_t202" style="position:absolute;margin-left:.5pt;margin-top:36.5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" stroked="f">
              <v:textbox style="mso-fit-shape-to-text:t">
                <w:txbxContent>
                  <w:p w:rsidR="0067426B" w:rsidRPr="00AC2223" w:rsidRDefault="00EB2A3A" w:rsidP="00C93D17">
                    <w:pPr>
                      <w:jc w:val="right"/>
                      <w:rPr>
                        <w:rFonts w:ascii="Arial" w:hAnsi="Arial" w:cs="Arial"/>
                        <w:i/>
                        <w:sz w:val="18"/>
                        <w:szCs w:val="18"/>
                      </w:rPr>
                    </w:pPr>
                    <w:hyperlink r:id="rId3" w:history="1">
                      <w:r w:rsidRPr="00EB2A3A">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3A" w:rsidRDefault="00EB2A3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11D8"/>
    <w:rsid w:val="000F02DE"/>
    <w:rsid w:val="001B0E61"/>
    <w:rsid w:val="001C65D5"/>
    <w:rsid w:val="00203186"/>
    <w:rsid w:val="0022296F"/>
    <w:rsid w:val="00225513"/>
    <w:rsid w:val="00252BD6"/>
    <w:rsid w:val="00295522"/>
    <w:rsid w:val="002E4345"/>
    <w:rsid w:val="00333725"/>
    <w:rsid w:val="00353228"/>
    <w:rsid w:val="00362C2D"/>
    <w:rsid w:val="003C76D2"/>
    <w:rsid w:val="00420E04"/>
    <w:rsid w:val="0043587E"/>
    <w:rsid w:val="00493C71"/>
    <w:rsid w:val="004A33CC"/>
    <w:rsid w:val="004C25E5"/>
    <w:rsid w:val="00506977"/>
    <w:rsid w:val="00514083"/>
    <w:rsid w:val="00527C57"/>
    <w:rsid w:val="005741DC"/>
    <w:rsid w:val="00574BEB"/>
    <w:rsid w:val="005B2946"/>
    <w:rsid w:val="00613AF7"/>
    <w:rsid w:val="00621195"/>
    <w:rsid w:val="00635D7A"/>
    <w:rsid w:val="0067426B"/>
    <w:rsid w:val="00723B4B"/>
    <w:rsid w:val="00745EE5"/>
    <w:rsid w:val="00752425"/>
    <w:rsid w:val="00794802"/>
    <w:rsid w:val="007C49E2"/>
    <w:rsid w:val="008544CB"/>
    <w:rsid w:val="00862F3E"/>
    <w:rsid w:val="0089234A"/>
    <w:rsid w:val="008A0FA0"/>
    <w:rsid w:val="008C008A"/>
    <w:rsid w:val="008C1D48"/>
    <w:rsid w:val="008E5986"/>
    <w:rsid w:val="008F0744"/>
    <w:rsid w:val="00913C77"/>
    <w:rsid w:val="00977D53"/>
    <w:rsid w:val="00A10429"/>
    <w:rsid w:val="00A33881"/>
    <w:rsid w:val="00A651A5"/>
    <w:rsid w:val="00A7652F"/>
    <w:rsid w:val="00A90930"/>
    <w:rsid w:val="00A928F7"/>
    <w:rsid w:val="00AA6881"/>
    <w:rsid w:val="00AC2223"/>
    <w:rsid w:val="00B01655"/>
    <w:rsid w:val="00B01684"/>
    <w:rsid w:val="00B27E74"/>
    <w:rsid w:val="00B6724E"/>
    <w:rsid w:val="00BA1F35"/>
    <w:rsid w:val="00BA5C24"/>
    <w:rsid w:val="00BC2391"/>
    <w:rsid w:val="00BD256D"/>
    <w:rsid w:val="00C07190"/>
    <w:rsid w:val="00C10408"/>
    <w:rsid w:val="00C3075E"/>
    <w:rsid w:val="00C64167"/>
    <w:rsid w:val="00C72375"/>
    <w:rsid w:val="00C72C69"/>
    <w:rsid w:val="00C827F6"/>
    <w:rsid w:val="00C8598B"/>
    <w:rsid w:val="00C93D17"/>
    <w:rsid w:val="00CB4067"/>
    <w:rsid w:val="00D17735"/>
    <w:rsid w:val="00D17A67"/>
    <w:rsid w:val="00DB4FF9"/>
    <w:rsid w:val="00DE47A5"/>
    <w:rsid w:val="00E056E0"/>
    <w:rsid w:val="00E53294"/>
    <w:rsid w:val="00E5546C"/>
    <w:rsid w:val="00E678F7"/>
    <w:rsid w:val="00E703AF"/>
    <w:rsid w:val="00E84DD0"/>
    <w:rsid w:val="00EB2A3A"/>
    <w:rsid w:val="00ED65AA"/>
    <w:rsid w:val="00F0230A"/>
    <w:rsid w:val="00F2215C"/>
    <w:rsid w:val="00F32B29"/>
    <w:rsid w:val="00F96CBD"/>
    <w:rsid w:val="00FB322B"/>
    <w:rsid w:val="00FB379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2E43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F96CBD"/>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F96CBD"/>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C72C69"/>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F96CBD"/>
    <w:pPr>
      <w:spacing w:before="200"/>
    </w:pPr>
    <w:rPr>
      <w:rFonts w:ascii="Arial" w:hAnsi="Arial" w:cs="Arial"/>
      <w:b/>
      <w:sz w:val="24"/>
      <w:szCs w:val="24"/>
    </w:rPr>
  </w:style>
  <w:style w:type="character" w:customStyle="1" w:styleId="FlietextZchn">
    <w:name w:val="Fließtext Zchn"/>
    <w:basedOn w:val="Absatz-Standardschriftart"/>
    <w:link w:val="Flietext"/>
    <w:rsid w:val="00C72C69"/>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F96CBD"/>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StandardMaterial">
    <w:name w:val="Standard Material"/>
    <w:basedOn w:val="Standard"/>
    <w:link w:val="StandardMaterialZchn"/>
    <w:qFormat/>
    <w:rsid w:val="007C49E2"/>
    <w:rPr>
      <w:rFonts w:ascii="Arial" w:hAnsi="Arial" w:cs="Arial"/>
      <w:sz w:val="24"/>
    </w:rPr>
  </w:style>
  <w:style w:type="character" w:customStyle="1" w:styleId="StandardMaterialZchn">
    <w:name w:val="Standard Material Zchn"/>
    <w:basedOn w:val="Absatz-Standardschriftart"/>
    <w:link w:val="StandardMaterial"/>
    <w:rsid w:val="007C49E2"/>
    <w:rPr>
      <w:rFonts w:ascii="Arial" w:eastAsia="Calibri" w:hAnsi="Arial" w:cs="Arial"/>
      <w:color w:val="000000"/>
      <w:sz w:val="24"/>
      <w:u w:color="000000"/>
      <w:bdr w:val="nil"/>
      <w:lang w:eastAsia="de-DE"/>
    </w:rPr>
  </w:style>
  <w:style w:type="paragraph" w:styleId="StandardWeb">
    <w:name w:val="Normal (Web)"/>
    <w:rsid w:val="00F32B29"/>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eastAsia="de-DE"/>
    </w:rPr>
  </w:style>
  <w:style w:type="paragraph" w:customStyle="1" w:styleId="Teaser">
    <w:name w:val="Teaser"/>
    <w:basedOn w:val="Flietext"/>
    <w:link w:val="TeaserZchn"/>
    <w:qFormat/>
    <w:rsid w:val="00D17735"/>
    <w:rPr>
      <w:i/>
    </w:rPr>
  </w:style>
  <w:style w:type="paragraph" w:styleId="Sprechblasentext">
    <w:name w:val="Balloon Text"/>
    <w:basedOn w:val="Standard"/>
    <w:link w:val="SprechblasentextZchn"/>
    <w:uiPriority w:val="99"/>
    <w:semiHidden/>
    <w:unhideWhenUsed/>
    <w:rsid w:val="00D17735"/>
    <w:pPr>
      <w:spacing w:after="0" w:line="240" w:lineRule="auto"/>
    </w:pPr>
    <w:rPr>
      <w:rFonts w:ascii="Segoe UI" w:hAnsi="Segoe UI" w:cs="Segoe UI"/>
      <w:sz w:val="18"/>
      <w:szCs w:val="18"/>
    </w:rPr>
  </w:style>
  <w:style w:type="character" w:customStyle="1" w:styleId="TeaserZchn">
    <w:name w:val="Teaser Zchn"/>
    <w:basedOn w:val="FlietextZchn"/>
    <w:link w:val="Teaser"/>
    <w:rsid w:val="00D17735"/>
    <w:rPr>
      <w:rFonts w:ascii="Arial" w:eastAsia="Calibri" w:hAnsi="Arial" w:cs="Arial"/>
      <w:i/>
      <w:color w:val="000000"/>
      <w:sz w:val="24"/>
      <w:u w:color="000000"/>
      <w:bdr w:val="nil"/>
      <w:lang w:eastAsia="de-DE"/>
    </w:rPr>
  </w:style>
  <w:style w:type="character" w:customStyle="1" w:styleId="SprechblasentextZchn">
    <w:name w:val="Sprechblasentext Zchn"/>
    <w:basedOn w:val="Absatz-Standardschriftart"/>
    <w:link w:val="Sprechblasentext"/>
    <w:uiPriority w:val="99"/>
    <w:semiHidden/>
    <w:rsid w:val="00D17735"/>
    <w:rPr>
      <w:rFonts w:ascii="Segoe UI" w:eastAsia="Calibri" w:hAnsi="Segoe UI" w:cs="Segoe UI"/>
      <w:color w:val="000000"/>
      <w:sz w:val="18"/>
      <w:szCs w:val="18"/>
      <w:u w:color="000000"/>
      <w:bdr w:val="nil"/>
      <w:lang w:eastAsia="de-DE"/>
    </w:rPr>
  </w:style>
  <w:style w:type="character" w:customStyle="1" w:styleId="berschrift1Zchn">
    <w:name w:val="Überschrift 1 Zchn"/>
    <w:basedOn w:val="Absatz-Standardschriftart"/>
    <w:link w:val="berschrift1"/>
    <w:uiPriority w:val="9"/>
    <w:rsid w:val="002E4345"/>
    <w:rPr>
      <w:rFonts w:asciiTheme="majorHAnsi" w:eastAsiaTheme="majorEastAsia" w:hAnsiTheme="majorHAnsi" w:cstheme="majorBidi"/>
      <w:color w:val="365F91" w:themeColor="accent1" w:themeShade="BF"/>
      <w:sz w:val="32"/>
      <w:szCs w:val="32"/>
      <w:u w:color="000000"/>
      <w:bdr w:val="nil"/>
      <w:lang w:eastAsia="de-DE"/>
    </w:rPr>
  </w:style>
  <w:style w:type="character" w:styleId="Hyperlink">
    <w:name w:val="Hyperlink"/>
    <w:basedOn w:val="Absatz-Standardschriftart"/>
    <w:uiPriority w:val="99"/>
    <w:unhideWhenUsed/>
    <w:rsid w:val="00EB2A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8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wb-web.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937E7480.dotm</Template>
  <TotalTime>0</TotalTime>
  <Pages>2</Pages>
  <Words>422</Words>
  <Characters>2661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7</cp:revision>
  <cp:lastPrinted>2015-09-24T10:01:00Z</cp:lastPrinted>
  <dcterms:created xsi:type="dcterms:W3CDTF">2015-11-09T07:42:00Z</dcterms:created>
  <dcterms:modified xsi:type="dcterms:W3CDTF">2015-11-13T12:07:00Z</dcterms:modified>
</cp:coreProperties>
</file>