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2D" w:rsidRPr="008C1F75" w:rsidRDefault="0051352D" w:rsidP="0051352D">
      <w:pPr>
        <w:pStyle w:val="Materialtyp1"/>
      </w:pPr>
      <w:r w:rsidRPr="008C1F75">
        <w:t>Handlungsanleitung</w:t>
      </w:r>
    </w:p>
    <w:p w:rsidR="0051352D" w:rsidRPr="008C1F75" w:rsidRDefault="0051352D" w:rsidP="0051352D">
      <w:pPr>
        <w:pStyle w:val="Headline"/>
      </w:pPr>
      <w:r w:rsidRPr="008C1F75">
        <w:t>Formulierungshilfen für Lernziele</w:t>
      </w:r>
    </w:p>
    <w:p w:rsidR="0051352D" w:rsidRDefault="0051352D" w:rsidP="0051352D">
      <w:pPr>
        <w:pStyle w:val="Teaser"/>
      </w:pPr>
      <w:r w:rsidRPr="00E10A67">
        <w:t>„Nach Abschluss der Veranstaltung sollten die Teilnehmenden in der Lage sein…“ oder „Nach erfolgreichem Abschluss de</w:t>
      </w:r>
      <w:r>
        <w:t xml:space="preserve">r Maßnahme </w:t>
      </w:r>
      <w:r w:rsidR="00A54304">
        <w:t>wissen</w:t>
      </w:r>
      <w:r>
        <w:t xml:space="preserve"> die Teilnehmend</w:t>
      </w:r>
      <w:r w:rsidRPr="00E10A67">
        <w:t xml:space="preserve">en…“ </w:t>
      </w:r>
      <w:r w:rsidR="00A54304">
        <w:t xml:space="preserve"> - </w:t>
      </w:r>
      <w:r w:rsidRPr="00E10A67">
        <w:t xml:space="preserve">eignen sich </w:t>
      </w:r>
      <w:r w:rsidR="00A54304">
        <w:t xml:space="preserve">diese Formulierungen zur Beschreibung </w:t>
      </w:r>
      <w:r w:rsidRPr="00E10A67">
        <w:t>von Lernergebnissen</w:t>
      </w:r>
      <w:r w:rsidR="00A54304">
        <w:t>?</w:t>
      </w:r>
      <w:r w:rsidRPr="00E10A67">
        <w:t xml:space="preserve"> </w:t>
      </w:r>
      <w:r w:rsidRPr="008C1F75">
        <w:t>In diesen Listen finden Sie Verben, die I</w:t>
      </w:r>
      <w:r>
        <w:t>hnen dabei helfen, kognitive,</w:t>
      </w:r>
      <w:r w:rsidRPr="008C1F75">
        <w:t xml:space="preserve"> affektive </w:t>
      </w:r>
      <w:r>
        <w:t xml:space="preserve">und motorische </w:t>
      </w:r>
      <w:r w:rsidRPr="008C1F75">
        <w:t xml:space="preserve">Lernziele effektiv zu formulieren. Basis dafür ist die Lernzieltaxonomie von Benjamin Bloom. </w:t>
      </w:r>
    </w:p>
    <w:p w:rsidR="0051352D" w:rsidRDefault="0051352D" w:rsidP="0051352D">
      <w:pPr>
        <w:pStyle w:val="Flietext"/>
      </w:pP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1724660</wp:posOffset>
                </wp:positionV>
                <wp:extent cx="5600700" cy="2762250"/>
                <wp:effectExtent l="0" t="0" r="19050" b="19050"/>
                <wp:wrapTopAndBottom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352D" w:rsidRPr="0051352D" w:rsidRDefault="0051352D" w:rsidP="0051352D">
                            <w:pPr>
                              <w:pStyle w:val="Flietext"/>
                              <w:rPr>
                                <w:b/>
                              </w:rPr>
                            </w:pPr>
                            <w:r w:rsidRPr="0051352D">
                              <w:rPr>
                                <w:b/>
                              </w:rPr>
                              <w:t>Beispiele</w:t>
                            </w:r>
                          </w:p>
                          <w:p w:rsidR="0051352D" w:rsidRPr="00E10A67" w:rsidRDefault="0051352D" w:rsidP="0051352D">
                            <w:pPr>
                              <w:pStyle w:val="Flietext"/>
                            </w:pPr>
                            <w:r w:rsidRPr="00E10A67">
                              <w:t>Lernziele sollten ein beobachtbares Verhalten beschreiben, Subjekt ist der Lernende. Die Satzstruktur sieht grundsätzlich so aus:</w:t>
                            </w:r>
                          </w:p>
                          <w:p w:rsidR="0051352D" w:rsidRPr="008C1F75" w:rsidRDefault="0051352D" w:rsidP="0051352D">
                            <w:pPr>
                              <w:pStyle w:val="Flietext"/>
                            </w:pPr>
                            <w:r w:rsidRPr="008C1F75">
                              <w:t>„Die Teilnehmenden können/sind in der Lage … + Objekt + Aktivität/Verb“</w:t>
                            </w:r>
                          </w:p>
                          <w:p w:rsidR="0051352D" w:rsidRPr="008C1F75" w:rsidRDefault="0051352D" w:rsidP="002A6464">
                            <w:pPr>
                              <w:pStyle w:val="Flietext"/>
                              <w:spacing w:after="120" w:line="240" w:lineRule="auto"/>
                            </w:pPr>
                          </w:p>
                          <w:p w:rsidR="0051352D" w:rsidRPr="008C1F75" w:rsidRDefault="0051352D" w:rsidP="0051352D">
                            <w:pPr>
                              <w:pStyle w:val="Flietext"/>
                            </w:pPr>
                            <w:r w:rsidRPr="008C1F75">
                              <w:t>Beispiel</w:t>
                            </w:r>
                            <w:r>
                              <w:t>e</w:t>
                            </w:r>
                            <w:r w:rsidRPr="008C1F75">
                              <w:t xml:space="preserve"> für einen EDV-Kurs „MS </w:t>
                            </w:r>
                            <w:proofErr w:type="spellStart"/>
                            <w:r w:rsidRPr="008C1F75">
                              <w:t>Powerpoint</w:t>
                            </w:r>
                            <w:proofErr w:type="spellEnd"/>
                            <w:r w:rsidRPr="008C1F75">
                              <w:t>“:</w:t>
                            </w:r>
                          </w:p>
                          <w:p w:rsidR="0051352D" w:rsidRDefault="0051352D" w:rsidP="0051352D">
                            <w:pPr>
                              <w:pStyle w:val="Flietext"/>
                            </w:pPr>
                            <w:r w:rsidRPr="008C1F75">
                              <w:t xml:space="preserve">„Die Teilnehmenden </w:t>
                            </w:r>
                            <w:proofErr w:type="spellStart"/>
                            <w:r w:rsidRPr="008C1F75">
                              <w:t>können</w:t>
                            </w:r>
                            <w:proofErr w:type="spellEnd"/>
                            <w:r w:rsidRPr="008C1F75">
                              <w:t xml:space="preserve"> </w:t>
                            </w:r>
                            <w:r>
                              <w:t>demonstrieren</w:t>
                            </w:r>
                            <w:r w:rsidRPr="008C1F75">
                              <w:t xml:space="preserve">, wie sie den Titelmaster bearbeiten.“ </w:t>
                            </w:r>
                          </w:p>
                          <w:p w:rsidR="0051352D" w:rsidRPr="008C1F75" w:rsidRDefault="0051352D" w:rsidP="0051352D">
                            <w:pPr>
                              <w:pStyle w:val="Flietext"/>
                            </w:pPr>
                            <w:r w:rsidRPr="008C1F75">
                              <w:t>„Die Teilnehmenden können andere darin unterweisen, wie sie den Titelmaster einrichten können.“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35.8pt;width:441pt;height:21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" fillcolor="white [3201]" strokeweight=".5pt">
                <v:textbox>
                  <w:txbxContent>
                    <w:p w:rsidR="0051352D" w:rsidRPr="0051352D" w:rsidRDefault="0051352D" w:rsidP="0051352D">
                      <w:pPr>
                        <w:pStyle w:val="Flietext"/>
                        <w:rPr>
                          <w:b/>
                        </w:rPr>
                      </w:pPr>
                      <w:r w:rsidRPr="0051352D">
                        <w:rPr>
                          <w:b/>
                        </w:rPr>
                        <w:t>Beispiele</w:t>
                      </w:r>
                    </w:p>
                    <w:p w:rsidR="0051352D" w:rsidRPr="00E10A67" w:rsidRDefault="0051352D" w:rsidP="0051352D">
                      <w:pPr>
                        <w:pStyle w:val="Flietext"/>
                      </w:pPr>
                      <w:r w:rsidRPr="00E10A67">
                        <w:t>Lernziele sollten ein beobachtbares Verhalten beschreiben, Subjekt ist der Lernende. Die Satzstruktur sieht grundsätzlich so aus:</w:t>
                      </w:r>
                    </w:p>
                    <w:p w:rsidR="0051352D" w:rsidRPr="008C1F75" w:rsidRDefault="0051352D" w:rsidP="0051352D">
                      <w:pPr>
                        <w:pStyle w:val="Flietext"/>
                      </w:pPr>
                      <w:r w:rsidRPr="008C1F75">
                        <w:t>„Die Teilnehmenden können/sind in der Lage … + Objekt + Aktivität/Verb“</w:t>
                      </w:r>
                    </w:p>
                    <w:p w:rsidR="0051352D" w:rsidRPr="008C1F75" w:rsidRDefault="0051352D" w:rsidP="002A6464">
                      <w:pPr>
                        <w:pStyle w:val="Flietext"/>
                        <w:spacing w:after="120" w:line="240" w:lineRule="auto"/>
                      </w:pPr>
                    </w:p>
                    <w:p w:rsidR="0051352D" w:rsidRPr="008C1F75" w:rsidRDefault="0051352D" w:rsidP="0051352D">
                      <w:pPr>
                        <w:pStyle w:val="Flietext"/>
                      </w:pPr>
                      <w:r w:rsidRPr="008C1F75">
                        <w:t>Beispiel</w:t>
                      </w:r>
                      <w:r>
                        <w:t>e</w:t>
                      </w:r>
                      <w:r w:rsidRPr="008C1F75">
                        <w:t xml:space="preserve"> für einen EDV-Kurs „MS </w:t>
                      </w:r>
                      <w:proofErr w:type="spellStart"/>
                      <w:r w:rsidRPr="008C1F75">
                        <w:t>Powerpoint</w:t>
                      </w:r>
                      <w:proofErr w:type="spellEnd"/>
                      <w:r w:rsidRPr="008C1F75">
                        <w:t>“:</w:t>
                      </w:r>
                    </w:p>
                    <w:p w:rsidR="0051352D" w:rsidRDefault="0051352D" w:rsidP="0051352D">
                      <w:pPr>
                        <w:pStyle w:val="Flietext"/>
                      </w:pPr>
                      <w:r w:rsidRPr="008C1F75">
                        <w:t xml:space="preserve">„Die Teilnehmenden </w:t>
                      </w:r>
                      <w:proofErr w:type="spellStart"/>
                      <w:r w:rsidRPr="008C1F75">
                        <w:t>können</w:t>
                      </w:r>
                      <w:proofErr w:type="spellEnd"/>
                      <w:r w:rsidRPr="008C1F75">
                        <w:t xml:space="preserve"> </w:t>
                      </w:r>
                      <w:r>
                        <w:t>demonstrieren</w:t>
                      </w:r>
                      <w:r w:rsidRPr="008C1F75">
                        <w:t xml:space="preserve">, wie sie den Titelmaster bearbeiten.“ </w:t>
                      </w:r>
                    </w:p>
                    <w:p w:rsidR="0051352D" w:rsidRPr="008C1F75" w:rsidRDefault="0051352D" w:rsidP="0051352D">
                      <w:pPr>
                        <w:pStyle w:val="Flietext"/>
                      </w:pPr>
                      <w:r w:rsidRPr="008C1F75">
                        <w:t>„Die Teilnehmenden können andere darin unterweisen, wie sie den Titelmaster einrichten können.“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10A67">
        <w:t>Bei der Beschreibung von Lernergebnissen ist es wichtig, Verben zu wählen, deren Bedeutung so klar und eindeutig ist, dass sie eine möglichst eindeutig</w:t>
      </w:r>
      <w:r>
        <w:t xml:space="preserve">e Interpretation ermöglichen. </w:t>
      </w:r>
      <w:r w:rsidRPr="00E10A67">
        <w:t>Ungenaue und sich eher auf Lernziele als auf Lernergebnisse beziehende Begriffe wie „wissen“, „verstehen“, „lernen“, „sich bewusst sein“ usw. sol</w:t>
      </w:r>
      <w:r>
        <w:t xml:space="preserve">lten möglichst vermieden werden. Die verwendeten </w:t>
      </w:r>
      <w:r w:rsidRPr="00E10A67">
        <w:t xml:space="preserve">Verben </w:t>
      </w:r>
      <w:r>
        <w:t xml:space="preserve">definieren auch </w:t>
      </w:r>
      <w:r w:rsidRPr="00E10A67">
        <w:t>das a</w:t>
      </w:r>
      <w:r>
        <w:t xml:space="preserve">ngestrebte Qualifikationsniveau. Je nach Dauer/Umfang der Veranstaltung </w:t>
      </w:r>
      <w:r w:rsidRPr="00E10A67">
        <w:t xml:space="preserve">sollten nicht </w:t>
      </w:r>
      <w:r>
        <w:t xml:space="preserve">zu viele Lernergebnisse festgelegt werden. Gerade in der Erwachsenenbildung sollte mit den Teilnehmenden über </w:t>
      </w:r>
      <w:r w:rsidRPr="00E10A67">
        <w:t xml:space="preserve">Lernergebnisse </w:t>
      </w:r>
      <w:r>
        <w:t xml:space="preserve">diskutiert werden. </w:t>
      </w:r>
    </w:p>
    <w:p w:rsidR="0051352D" w:rsidRPr="008C1F75" w:rsidRDefault="0051352D" w:rsidP="0051352D">
      <w:pPr>
        <w:pStyle w:val="Flietext"/>
      </w:pPr>
    </w:p>
    <w:p w:rsidR="0051352D" w:rsidRPr="008C1F75" w:rsidRDefault="0051352D" w:rsidP="0051352D">
      <w:pPr>
        <w:pStyle w:val="Flietext"/>
      </w:pPr>
    </w:p>
    <w:p w:rsidR="0051352D" w:rsidRDefault="005135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4"/>
        </w:rPr>
      </w:pPr>
      <w:r>
        <w:br w:type="page"/>
      </w:r>
    </w:p>
    <w:p w:rsidR="0051352D" w:rsidRPr="00880385" w:rsidRDefault="0051352D" w:rsidP="0051352D">
      <w:pPr>
        <w:pStyle w:val="Flietext"/>
        <w:rPr>
          <w:b/>
        </w:rPr>
      </w:pPr>
      <w:r w:rsidRPr="00880385">
        <w:rPr>
          <w:b/>
        </w:rPr>
        <w:lastRenderedPageBreak/>
        <w:t>Kognitiv</w:t>
      </w:r>
    </w:p>
    <w:p w:rsidR="0051352D" w:rsidRPr="008C1F75" w:rsidRDefault="0051352D" w:rsidP="005135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687"/>
        <w:gridCol w:w="3141"/>
        <w:gridCol w:w="4234"/>
      </w:tblGrid>
      <w:tr w:rsidR="0051352D" w:rsidRPr="008C1F75" w:rsidTr="00CF1B57">
        <w:tc>
          <w:tcPr>
            <w:tcW w:w="1687" w:type="dxa"/>
          </w:tcPr>
          <w:p w:rsidR="0051352D" w:rsidRPr="0051352D" w:rsidRDefault="0051352D" w:rsidP="00CF1B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1352D">
              <w:rPr>
                <w:rFonts w:ascii="Arial" w:eastAsia="Times New Roman" w:hAnsi="Arial" w:cs="Arial"/>
                <w:b/>
                <w:sz w:val="24"/>
                <w:szCs w:val="24"/>
              </w:rPr>
              <w:t>Kenntnisse/</w:t>
            </w:r>
          </w:p>
          <w:p w:rsidR="0051352D" w:rsidRPr="0051352D" w:rsidRDefault="0051352D" w:rsidP="00CF1B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1352D">
              <w:rPr>
                <w:rFonts w:ascii="Arial" w:eastAsia="Times New Roman" w:hAnsi="Arial" w:cs="Arial"/>
                <w:b/>
                <w:sz w:val="24"/>
                <w:szCs w:val="24"/>
              </w:rPr>
              <w:t>Verstehen</w:t>
            </w:r>
          </w:p>
          <w:p w:rsidR="0051352D" w:rsidRPr="0051352D" w:rsidRDefault="0051352D" w:rsidP="00CF1B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51352D" w:rsidRDefault="0051352D" w:rsidP="00CF1B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Informationen möglichst wortgenau erinnern und wiedergeben können/Informationen sinnerhaltend umformen und in eigenen Worten wiedergeben sowie zusammenfassen können</w:t>
            </w:r>
          </w:p>
        </w:tc>
        <w:tc>
          <w:tcPr>
            <w:tcW w:w="4234" w:type="dxa"/>
          </w:tcPr>
          <w:p w:rsidR="0051352D" w:rsidRPr="008C1F75" w:rsidRDefault="0051352D" w:rsidP="00CF1B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bstrahieren, andeuten, anführen, angeben, anschreiben, aufsagen, aufzählen, aufzeigen, auslegen, benennen, berichten, beschreiben, bezeichnen, darstellen, definieren, deuten, erfassen,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erkennen, 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erläutern, extrapolieren, formulieren, herausstellen,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identifizieren, 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illustrieren, interpretieren, nennen, schildern, skizzieren, übersetzen, vortragen, wiedergeben,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wiederholen, 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>zeichnen, zusammenfassen ...</w:t>
            </w:r>
          </w:p>
        </w:tc>
      </w:tr>
      <w:tr w:rsidR="0051352D" w:rsidRPr="008C1F75" w:rsidTr="00CF1B57">
        <w:tc>
          <w:tcPr>
            <w:tcW w:w="1687" w:type="dxa"/>
          </w:tcPr>
          <w:p w:rsidR="0051352D" w:rsidRPr="0051352D" w:rsidRDefault="0051352D" w:rsidP="00CF1B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1352D">
              <w:rPr>
                <w:rFonts w:ascii="Arial" w:eastAsia="Times New Roman" w:hAnsi="Arial" w:cs="Arial"/>
                <w:b/>
                <w:sz w:val="24"/>
                <w:szCs w:val="24"/>
              </w:rPr>
              <w:t>Anwenden</w:t>
            </w:r>
          </w:p>
          <w:p w:rsidR="0051352D" w:rsidRPr="0051352D" w:rsidRDefault="0051352D" w:rsidP="00CF1B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51352D" w:rsidRDefault="0051352D" w:rsidP="00CF1B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Abstraktionen (Regeln, Methoden etc.) in konkreten Situationen anwenden können</w:t>
            </w:r>
          </w:p>
        </w:tc>
        <w:tc>
          <w:tcPr>
            <w:tcW w:w="4234" w:type="dxa"/>
          </w:tcPr>
          <w:p w:rsidR="0051352D" w:rsidRPr="008C1F75" w:rsidRDefault="0051352D" w:rsidP="00CF1B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nordnen, anwenden, aufstellen,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benutzen, 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berechnen, berichten,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demonstrieren, 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einordnen, einteilen, erarbeiten, erläutern, herausfinden,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implementieren, 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>konfigurieren, nutzen, ordnen, organisieren, quantifizieren, übertragen, unterscheiden, verallgemeinern, vergleichen, voraussagen …</w:t>
            </w:r>
          </w:p>
        </w:tc>
      </w:tr>
      <w:tr w:rsidR="0051352D" w:rsidRPr="008C1F75" w:rsidTr="00CF1B57">
        <w:tc>
          <w:tcPr>
            <w:tcW w:w="1687" w:type="dxa"/>
          </w:tcPr>
          <w:p w:rsidR="0051352D" w:rsidRPr="0051352D" w:rsidRDefault="0051352D" w:rsidP="00CF1B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1352D">
              <w:rPr>
                <w:rFonts w:ascii="Arial" w:eastAsia="Times New Roman" w:hAnsi="Arial" w:cs="Arial"/>
                <w:b/>
                <w:sz w:val="24"/>
                <w:szCs w:val="24"/>
              </w:rPr>
              <w:t>Analyse</w:t>
            </w:r>
          </w:p>
          <w:p w:rsidR="0051352D" w:rsidRPr="0051352D" w:rsidRDefault="0051352D" w:rsidP="00CF1B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51352D" w:rsidRDefault="0051352D" w:rsidP="00CF1B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Ideen, Problemstellungen in ihre Elemente zerlegen und vergleichen können</w:t>
            </w:r>
          </w:p>
        </w:tc>
        <w:tc>
          <w:tcPr>
            <w:tcW w:w="4234" w:type="dxa"/>
          </w:tcPr>
          <w:p w:rsidR="0051352D" w:rsidRPr="008C1F75" w:rsidRDefault="0051352D" w:rsidP="00CF1B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nalysieren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auffinden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ausmachen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begründen,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beobachten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bestimmen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einordnen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entdecken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entnehmen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erforschen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erkunden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ermitteln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erproben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erschließen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gegenüberstellen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herausfinden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interpretieren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klassifizieren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mustern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prüfen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sortieren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testen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überprüfen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unterscheiden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untersuchen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vergleichen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 …</w:t>
            </w:r>
          </w:p>
        </w:tc>
      </w:tr>
      <w:tr w:rsidR="0051352D" w:rsidRPr="008C1F75" w:rsidTr="00CF1B57">
        <w:tc>
          <w:tcPr>
            <w:tcW w:w="1687" w:type="dxa"/>
          </w:tcPr>
          <w:p w:rsidR="0051352D" w:rsidRPr="0051352D" w:rsidRDefault="0051352D" w:rsidP="00CF1B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1352D">
              <w:rPr>
                <w:rFonts w:ascii="Arial" w:eastAsia="Times New Roman" w:hAnsi="Arial" w:cs="Arial"/>
                <w:b/>
                <w:sz w:val="24"/>
                <w:szCs w:val="24"/>
              </w:rPr>
              <w:t>Synthese</w:t>
            </w:r>
          </w:p>
          <w:p w:rsidR="0051352D" w:rsidRPr="0051352D" w:rsidRDefault="0051352D" w:rsidP="00CF1B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51352D" w:rsidRPr="00880385" w:rsidRDefault="0051352D" w:rsidP="00CF1B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Einzelne Elemente zu einer Ganzheit formen</w:t>
            </w:r>
          </w:p>
        </w:tc>
        <w:tc>
          <w:tcPr>
            <w:tcW w:w="4234" w:type="dxa"/>
          </w:tcPr>
          <w:p w:rsidR="0051352D" w:rsidRPr="008C1F75" w:rsidRDefault="0051352D" w:rsidP="00CF1B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ableiten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ausdenken,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begründen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berechnen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durchführen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entwerfen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entwickeln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erklären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erstellen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erzeugen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herstellen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Hypothesen bilden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integrieren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klassifizieren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kombinieren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konstruieren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konzipieren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koordinieren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lösen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modifizieren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ordnen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organisieren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planen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Schlüsse ziehen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tabellieren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 xml:space="preserve">Theorien 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ntwerfen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überprüfen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verallgemeinern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zuordnen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zusammenfügen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zusammen</w:t>
            </w:r>
            <w:r w:rsidR="002A6464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2A6464">
              <w:rPr>
                <w:rFonts w:ascii="Arial" w:eastAsia="Times New Roman" w:hAnsi="Arial" w:cs="Arial"/>
                <w:sz w:val="24"/>
                <w:szCs w:val="24"/>
              </w:rPr>
              <w:br/>
            </w:r>
            <w:bookmarkStart w:id="0" w:name="_GoBack"/>
            <w:bookmarkEnd w:id="0"/>
            <w:r w:rsidRPr="00880385">
              <w:rPr>
                <w:rFonts w:ascii="Arial" w:eastAsia="Times New Roman" w:hAnsi="Arial" w:cs="Arial"/>
                <w:sz w:val="24"/>
                <w:szCs w:val="24"/>
              </w:rPr>
              <w:t>stellen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 …</w:t>
            </w:r>
          </w:p>
        </w:tc>
      </w:tr>
      <w:tr w:rsidR="0051352D" w:rsidRPr="008C1F75" w:rsidTr="00CF1B57">
        <w:tc>
          <w:tcPr>
            <w:tcW w:w="1687" w:type="dxa"/>
          </w:tcPr>
          <w:p w:rsidR="0051352D" w:rsidRPr="0051352D" w:rsidRDefault="0051352D" w:rsidP="00CF1B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1352D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Bewerten</w:t>
            </w:r>
          </w:p>
          <w:p w:rsidR="0051352D" w:rsidRPr="0051352D" w:rsidRDefault="0051352D" w:rsidP="00CF1B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51352D" w:rsidRDefault="0051352D" w:rsidP="00CF1B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Ein bewertendes Urteil abgeben können</w:t>
            </w:r>
          </w:p>
        </w:tc>
        <w:tc>
          <w:tcPr>
            <w:tcW w:w="4234" w:type="dxa"/>
          </w:tcPr>
          <w:p w:rsidR="0051352D" w:rsidRPr="008C1F75" w:rsidRDefault="0051352D" w:rsidP="00CF1B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anleiten, b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egutachten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beurteilen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bewerten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durchschauen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einschätzen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einstufen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entscheiden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Entscheidungen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reffen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ermessen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ermitteln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folgern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gewichten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hinterfragen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sich positionieren,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überprüfen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unterscheiden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Urteile bilden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vergleichen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wählen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zuordnen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 …</w:t>
            </w:r>
          </w:p>
        </w:tc>
      </w:tr>
    </w:tbl>
    <w:p w:rsidR="0051352D" w:rsidRPr="00880385" w:rsidRDefault="0051352D" w:rsidP="0051352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80385">
        <w:rPr>
          <w:rFonts w:ascii="Arial" w:eastAsia="Times New Roman" w:hAnsi="Arial" w:cs="Arial"/>
          <w:b/>
          <w:sz w:val="24"/>
          <w:szCs w:val="24"/>
        </w:rPr>
        <w:t>Affektiv</w:t>
      </w:r>
    </w:p>
    <w:p w:rsidR="0051352D" w:rsidRPr="008C1F75" w:rsidRDefault="0051352D" w:rsidP="005135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271"/>
        <w:gridCol w:w="6791"/>
      </w:tblGrid>
      <w:tr w:rsidR="0051352D" w:rsidRPr="008C1F75" w:rsidTr="00CF1B57">
        <w:tc>
          <w:tcPr>
            <w:tcW w:w="2263" w:type="dxa"/>
          </w:tcPr>
          <w:p w:rsidR="0051352D" w:rsidRPr="0051352D" w:rsidRDefault="0051352D" w:rsidP="00CF1B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1352D">
              <w:rPr>
                <w:rFonts w:ascii="Arial" w:eastAsia="Times New Roman" w:hAnsi="Arial" w:cs="Arial"/>
                <w:b/>
                <w:sz w:val="24"/>
                <w:szCs w:val="24"/>
              </w:rPr>
              <w:t>Aufmerksamkeit</w:t>
            </w:r>
          </w:p>
          <w:p w:rsidR="0051352D" w:rsidRPr="0051352D" w:rsidRDefault="0051352D" w:rsidP="00CF1B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51352D" w:rsidRPr="008C1F75" w:rsidRDefault="0051352D" w:rsidP="00CF1B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uffallen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aufmerksam werden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auswählen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beachten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bedenken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beherzigen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bemerken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berücksichtigen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bewusst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werden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entdecken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erfahren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feststellen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gewahr werden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hören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in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 R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echnung stellen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innewerden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kennen lernen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wahrnehmen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 …</w:t>
            </w:r>
          </w:p>
        </w:tc>
      </w:tr>
      <w:tr w:rsidR="0051352D" w:rsidRPr="008C1F75" w:rsidTr="00CF1B57">
        <w:tc>
          <w:tcPr>
            <w:tcW w:w="2263" w:type="dxa"/>
          </w:tcPr>
          <w:p w:rsidR="0051352D" w:rsidRPr="0051352D" w:rsidRDefault="0051352D" w:rsidP="00CF1B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1352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Reagieren </w:t>
            </w:r>
          </w:p>
          <w:p w:rsidR="0051352D" w:rsidRPr="0051352D" w:rsidRDefault="0051352D" w:rsidP="00CF1B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51352D" w:rsidRPr="008C1F75" w:rsidRDefault="0051352D" w:rsidP="00CF1B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angesprochen sein,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Anteil nehmen an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befolgen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Befriedigung empfinden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bereit sein zu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einwilligen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Freude haben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Gefallen finden an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 xml:space="preserve">interessiert sein 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>, sich beteiligen, sich richten an, t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eilnehmen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 …</w:t>
            </w:r>
          </w:p>
        </w:tc>
      </w:tr>
      <w:tr w:rsidR="0051352D" w:rsidRPr="008C1F75" w:rsidTr="00CF1B57">
        <w:tc>
          <w:tcPr>
            <w:tcW w:w="2263" w:type="dxa"/>
          </w:tcPr>
          <w:p w:rsidR="0051352D" w:rsidRPr="0051352D" w:rsidRDefault="0051352D" w:rsidP="00CF1B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1352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Werten </w:t>
            </w:r>
          </w:p>
          <w:p w:rsidR="0051352D" w:rsidRPr="0051352D" w:rsidRDefault="0051352D" w:rsidP="00CF1B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51352D" w:rsidRPr="008C1F75" w:rsidRDefault="0051352D" w:rsidP="00CF1B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C1F75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kzeptieren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anerkennen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annehmen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befolgen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begründen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bejahen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>, b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estimmen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bevorzugen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billigen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einverstanden sein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evaluieren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>, gelten l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assen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gutheißen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klassifizieren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praktizieren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 xml:space="preserve">sich 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>b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inden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sich verpflichtet fühlen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Stellung nehmen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tolerieren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überzeugt sein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zulassen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zustimmen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 …</w:t>
            </w:r>
          </w:p>
        </w:tc>
      </w:tr>
      <w:tr w:rsidR="0051352D" w:rsidRPr="008C1F75" w:rsidTr="00CF1B57">
        <w:tc>
          <w:tcPr>
            <w:tcW w:w="2263" w:type="dxa"/>
          </w:tcPr>
          <w:p w:rsidR="0051352D" w:rsidRPr="0051352D" w:rsidRDefault="0051352D" w:rsidP="00CF1B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1352D">
              <w:rPr>
                <w:rFonts w:ascii="Arial" w:eastAsia="Times New Roman" w:hAnsi="Arial" w:cs="Arial"/>
                <w:b/>
                <w:sz w:val="24"/>
                <w:szCs w:val="24"/>
              </w:rPr>
              <w:t>Organisieren</w:t>
            </w:r>
          </w:p>
          <w:p w:rsidR="0051352D" w:rsidRPr="0051352D" w:rsidRDefault="0051352D" w:rsidP="00CF1B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51352D" w:rsidRPr="008C1F75" w:rsidRDefault="0051352D" w:rsidP="00CF1B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abwägen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>, b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eurteilen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Beurteilungsmaßstäbe finden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Beziehungen herstellen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einstufen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Prioritäten entwickeln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prüfen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>, r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ichtig einschätzen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vergleichen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Werte einordnen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Werte gegeneinander abwägen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Wertehaltungen entwickeln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würdigen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 …</w:t>
            </w:r>
          </w:p>
        </w:tc>
      </w:tr>
      <w:tr w:rsidR="0051352D" w:rsidRPr="008C1F75" w:rsidTr="00CF1B57">
        <w:tc>
          <w:tcPr>
            <w:tcW w:w="2263" w:type="dxa"/>
          </w:tcPr>
          <w:p w:rsidR="0051352D" w:rsidRPr="0051352D" w:rsidRDefault="0051352D" w:rsidP="00CF1B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1352D">
              <w:rPr>
                <w:rFonts w:ascii="Arial" w:eastAsia="Times New Roman" w:hAnsi="Arial" w:cs="Arial"/>
                <w:b/>
                <w:sz w:val="24"/>
                <w:szCs w:val="24"/>
              </w:rPr>
              <w:t>Charakterisierung (durch Wert oder Wertstruktur)</w:t>
            </w:r>
          </w:p>
          <w:p w:rsidR="0051352D" w:rsidRPr="0051352D" w:rsidRDefault="0051352D" w:rsidP="00CF1B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51352D" w:rsidRPr="008C1F75" w:rsidRDefault="0051352D" w:rsidP="00CF1B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bestimmt sein durch,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eine Lebenseinstellung finden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eine Weltanschauung entwickeln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eine Werthierarchie ausbilden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Einstellungen entsprechend ändern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Grundsätze haben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Konsequenzen ziehen aus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sein Verhalten richten nach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, überzeugt sein von, </w:t>
            </w:r>
            <w:r w:rsidRPr="00880385">
              <w:rPr>
                <w:rFonts w:ascii="Arial" w:eastAsia="Times New Roman" w:hAnsi="Arial" w:cs="Arial"/>
                <w:sz w:val="24"/>
                <w:szCs w:val="24"/>
              </w:rPr>
              <w:t>Urteile fällen entsprechend</w:t>
            </w:r>
            <w:r w:rsidRPr="008C1F75">
              <w:rPr>
                <w:rFonts w:ascii="Arial" w:eastAsia="Times New Roman" w:hAnsi="Arial" w:cs="Arial"/>
                <w:sz w:val="24"/>
                <w:szCs w:val="24"/>
              </w:rPr>
              <w:t xml:space="preserve"> …</w:t>
            </w:r>
          </w:p>
        </w:tc>
      </w:tr>
    </w:tbl>
    <w:p w:rsidR="0051352D" w:rsidRDefault="0051352D" w:rsidP="0051352D">
      <w:pPr>
        <w:rPr>
          <w:rFonts w:ascii="Arial" w:hAnsi="Arial" w:cs="Arial"/>
          <w:sz w:val="24"/>
          <w:szCs w:val="24"/>
        </w:rPr>
      </w:pPr>
    </w:p>
    <w:p w:rsidR="0051352D" w:rsidRDefault="005135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1352D" w:rsidRPr="008C1F75" w:rsidRDefault="0051352D" w:rsidP="0051352D">
      <w:pPr>
        <w:rPr>
          <w:rFonts w:ascii="Arial" w:hAnsi="Arial" w:cs="Arial"/>
          <w:b/>
          <w:sz w:val="24"/>
          <w:szCs w:val="24"/>
        </w:rPr>
      </w:pPr>
      <w:r w:rsidRPr="008C1F75">
        <w:rPr>
          <w:rFonts w:ascii="Arial" w:hAnsi="Arial" w:cs="Arial"/>
          <w:b/>
          <w:sz w:val="24"/>
          <w:szCs w:val="24"/>
        </w:rPr>
        <w:t>Motorisch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224"/>
      </w:tblGrid>
      <w:tr w:rsidR="0051352D" w:rsidRPr="008C1F75" w:rsidTr="00CF1B57">
        <w:tc>
          <w:tcPr>
            <w:tcW w:w="1838" w:type="dxa"/>
          </w:tcPr>
          <w:p w:rsidR="0051352D" w:rsidRPr="0051352D" w:rsidRDefault="0051352D" w:rsidP="00CF1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352D">
              <w:rPr>
                <w:rFonts w:ascii="Arial" w:hAnsi="Arial" w:cs="Arial"/>
                <w:b/>
                <w:sz w:val="24"/>
                <w:szCs w:val="24"/>
              </w:rPr>
              <w:t>Motorisch</w:t>
            </w:r>
          </w:p>
        </w:tc>
        <w:tc>
          <w:tcPr>
            <w:tcW w:w="7224" w:type="dxa"/>
          </w:tcPr>
          <w:p w:rsidR="0051352D" w:rsidRPr="008C1F75" w:rsidRDefault="0051352D" w:rsidP="00CF1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C1F75">
              <w:rPr>
                <w:rFonts w:ascii="Arial" w:hAnsi="Arial" w:cs="Arial"/>
                <w:sz w:val="24"/>
                <w:szCs w:val="24"/>
              </w:rPr>
              <w:t>nwenden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C1F75">
              <w:rPr>
                <w:rFonts w:ascii="Arial" w:hAnsi="Arial" w:cs="Arial"/>
                <w:sz w:val="24"/>
                <w:szCs w:val="24"/>
              </w:rPr>
              <w:t>ausdrücken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C1F75">
              <w:rPr>
                <w:rFonts w:ascii="Arial" w:hAnsi="Arial" w:cs="Arial"/>
                <w:sz w:val="24"/>
                <w:szCs w:val="24"/>
              </w:rPr>
              <w:t>bewegen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C1F75">
              <w:rPr>
                <w:rFonts w:ascii="Arial" w:hAnsi="Arial" w:cs="Arial"/>
                <w:sz w:val="24"/>
                <w:szCs w:val="24"/>
              </w:rPr>
              <w:t>entwickeln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C1F75">
              <w:rPr>
                <w:rFonts w:ascii="Arial" w:hAnsi="Arial" w:cs="Arial"/>
                <w:sz w:val="24"/>
                <w:szCs w:val="24"/>
              </w:rPr>
              <w:t>erfahren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C1F75">
              <w:rPr>
                <w:rFonts w:ascii="Arial" w:hAnsi="Arial" w:cs="Arial"/>
                <w:sz w:val="24"/>
                <w:szCs w:val="24"/>
              </w:rPr>
              <w:t>erproben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C1F75">
              <w:rPr>
                <w:rFonts w:ascii="Arial" w:hAnsi="Arial" w:cs="Arial"/>
                <w:sz w:val="24"/>
                <w:szCs w:val="24"/>
              </w:rPr>
              <w:t>erweitern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C1F75">
              <w:rPr>
                <w:rFonts w:ascii="Arial" w:hAnsi="Arial" w:cs="Arial"/>
                <w:sz w:val="24"/>
                <w:szCs w:val="24"/>
              </w:rPr>
              <w:t>fördern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C1F75">
              <w:rPr>
                <w:rFonts w:ascii="Arial" w:hAnsi="Arial" w:cs="Arial"/>
                <w:sz w:val="24"/>
                <w:szCs w:val="24"/>
              </w:rPr>
              <w:t>gestalten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C1F75">
              <w:rPr>
                <w:rFonts w:ascii="Arial" w:hAnsi="Arial" w:cs="Arial"/>
                <w:sz w:val="24"/>
                <w:szCs w:val="24"/>
              </w:rPr>
              <w:t>handeln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C1F75">
              <w:rPr>
                <w:rFonts w:ascii="Arial" w:hAnsi="Arial" w:cs="Arial"/>
                <w:sz w:val="24"/>
                <w:szCs w:val="24"/>
              </w:rPr>
              <w:t>spielen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C1F75">
              <w:rPr>
                <w:rFonts w:ascii="Arial" w:hAnsi="Arial" w:cs="Arial"/>
                <w:sz w:val="24"/>
                <w:szCs w:val="24"/>
              </w:rPr>
              <w:t>trainieren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C1F75">
              <w:rPr>
                <w:rFonts w:ascii="Arial" w:hAnsi="Arial" w:cs="Arial"/>
                <w:sz w:val="24"/>
                <w:szCs w:val="24"/>
              </w:rPr>
              <w:t>üben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C1F75">
              <w:rPr>
                <w:rFonts w:ascii="Arial" w:hAnsi="Arial" w:cs="Arial"/>
                <w:sz w:val="24"/>
                <w:szCs w:val="24"/>
              </w:rPr>
              <w:t>verbessern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C1F75">
              <w:rPr>
                <w:rFonts w:ascii="Arial" w:hAnsi="Arial" w:cs="Arial"/>
                <w:sz w:val="24"/>
                <w:szCs w:val="24"/>
              </w:rPr>
              <w:t>verbessern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C1F75">
              <w:rPr>
                <w:rFonts w:ascii="Arial" w:hAnsi="Arial" w:cs="Arial"/>
                <w:sz w:val="24"/>
                <w:szCs w:val="24"/>
              </w:rPr>
              <w:t>wagen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C1F75">
              <w:rPr>
                <w:rFonts w:ascii="Arial" w:hAnsi="Arial" w:cs="Arial"/>
                <w:sz w:val="24"/>
                <w:szCs w:val="24"/>
              </w:rPr>
              <w:t>wettkämpfen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C1F75">
              <w:rPr>
                <w:rFonts w:ascii="Arial" w:hAnsi="Arial" w:cs="Arial"/>
                <w:sz w:val="24"/>
                <w:szCs w:val="24"/>
              </w:rPr>
              <w:t>wiederholen</w:t>
            </w:r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</w:tr>
    </w:tbl>
    <w:p w:rsidR="0051352D" w:rsidRDefault="0051352D" w:rsidP="0051352D">
      <w:pPr>
        <w:rPr>
          <w:rFonts w:ascii="Arial" w:hAnsi="Arial" w:cs="Arial"/>
          <w:sz w:val="24"/>
          <w:szCs w:val="24"/>
        </w:rPr>
      </w:pPr>
    </w:p>
    <w:p w:rsidR="0051352D" w:rsidRDefault="0051352D" w:rsidP="0051352D">
      <w:pPr>
        <w:rPr>
          <w:rFonts w:ascii="Arial" w:hAnsi="Arial" w:cs="Arial"/>
          <w:sz w:val="24"/>
          <w:szCs w:val="24"/>
        </w:rPr>
      </w:pPr>
      <w:r w:rsidRPr="00907C93">
        <w:rPr>
          <w:rFonts w:ascii="Arial" w:hAnsi="Arial" w:cs="Arial"/>
          <w:b/>
          <w:sz w:val="24"/>
          <w:szCs w:val="24"/>
        </w:rPr>
        <w:t>Nicht geeignet</w:t>
      </w:r>
      <w:r>
        <w:rPr>
          <w:rFonts w:ascii="Arial" w:hAnsi="Arial" w:cs="Arial"/>
          <w:sz w:val="24"/>
          <w:szCs w:val="24"/>
        </w:rPr>
        <w:t xml:space="preserve"> zur Lernzielformulierung sind Verben, die keine beobachtbaren Vorgänge zeigen: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1352D" w:rsidTr="00CF1B57">
        <w:tc>
          <w:tcPr>
            <w:tcW w:w="9062" w:type="dxa"/>
          </w:tcPr>
          <w:p w:rsidR="0051352D" w:rsidRDefault="0051352D" w:rsidP="00CF1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begreifen, bewusst sein, glauben, informiert sein, interessiert sein an, kennen, mit etwas vertraut sein, nachempfinden, nachvollziehen, verstehen, vertraut sein mit, wahrnehmen, wissen</w:t>
            </w:r>
          </w:p>
        </w:tc>
      </w:tr>
    </w:tbl>
    <w:p w:rsidR="0051352D" w:rsidRDefault="0051352D" w:rsidP="0051352D">
      <w:pPr>
        <w:rPr>
          <w:rFonts w:ascii="Arial" w:hAnsi="Arial" w:cs="Arial"/>
          <w:sz w:val="24"/>
          <w:szCs w:val="24"/>
        </w:rPr>
      </w:pPr>
    </w:p>
    <w:p w:rsidR="0051352D" w:rsidRDefault="0051352D" w:rsidP="0051352D">
      <w:pPr>
        <w:rPr>
          <w:rFonts w:ascii="Arial" w:hAnsi="Arial" w:cs="Arial"/>
          <w:sz w:val="24"/>
          <w:szCs w:val="24"/>
        </w:rPr>
      </w:pPr>
    </w:p>
    <w:p w:rsidR="0051352D" w:rsidRPr="0051352D" w:rsidRDefault="0051352D" w:rsidP="0051352D">
      <w:pPr>
        <w:pStyle w:val="Quelle"/>
        <w:rPr>
          <w:b/>
        </w:rPr>
      </w:pPr>
      <w:r w:rsidRPr="0051352D">
        <w:rPr>
          <w:b/>
        </w:rPr>
        <w:t xml:space="preserve">Quellen: </w:t>
      </w:r>
    </w:p>
    <w:p w:rsidR="0051352D" w:rsidRDefault="0051352D" w:rsidP="0051352D">
      <w:pPr>
        <w:pStyle w:val="Quelle"/>
      </w:pPr>
      <w:proofErr w:type="spellStart"/>
      <w:r>
        <w:t>Baldauf</w:t>
      </w:r>
      <w:proofErr w:type="spellEnd"/>
      <w:r>
        <w:t xml:space="preserve">-Bergmann, K., </w:t>
      </w:r>
      <w:proofErr w:type="spellStart"/>
      <w:r>
        <w:t>Mischun</w:t>
      </w:r>
      <w:proofErr w:type="spellEnd"/>
      <w:r>
        <w:t xml:space="preserve">, K., &amp; Müller, Magnus (2013). Leitfaden zur Formulierung und Nutzung von Lernergebnissen. Abgerufen von </w:t>
      </w:r>
      <w:hyperlink r:id="rId8" w:history="1">
        <w:r w:rsidRPr="003C5710">
          <w:rPr>
            <w:rStyle w:val="Hyperlink"/>
            <w:sz w:val="24"/>
            <w:szCs w:val="24"/>
          </w:rPr>
          <w:t>http://www.sq-brandenburg.de/files/130410_leitfaden__lernergebnisse_final.pdf</w:t>
        </w:r>
      </w:hyperlink>
    </w:p>
    <w:p w:rsidR="0051352D" w:rsidRDefault="0051352D" w:rsidP="0051352D">
      <w:pPr>
        <w:pStyle w:val="Quelle"/>
      </w:pPr>
    </w:p>
    <w:p w:rsidR="0051352D" w:rsidRDefault="0051352D" w:rsidP="0051352D">
      <w:pPr>
        <w:pStyle w:val="Quelle"/>
      </w:pPr>
      <w:r>
        <w:t xml:space="preserve">Fuchs, S. (2012). Leitfaden zur Formulierung von Lernergebnissen in der Erwachsenenbildung. Abgerufen von </w:t>
      </w:r>
      <w:hyperlink r:id="rId9" w:history="1">
        <w:r w:rsidRPr="003C5710">
          <w:rPr>
            <w:rStyle w:val="Hyperlink"/>
            <w:sz w:val="24"/>
            <w:szCs w:val="24"/>
          </w:rPr>
          <w:t>https://www.mvhs.de/fileadmin/user_upload/importiert/8748/3125fa33225.pdf</w:t>
        </w:r>
      </w:hyperlink>
    </w:p>
    <w:p w:rsidR="0051352D" w:rsidRDefault="0051352D" w:rsidP="0051352D">
      <w:pPr>
        <w:pStyle w:val="Quelle"/>
      </w:pPr>
    </w:p>
    <w:p w:rsidR="0051352D" w:rsidRDefault="0051352D" w:rsidP="0051352D">
      <w:pPr>
        <w:pStyle w:val="Quelle"/>
      </w:pPr>
      <w:r>
        <w:t xml:space="preserve">Döring, S. (2010). Formulierung von Lernzielen. Didaktische Handreichung. Abgerufen von </w:t>
      </w:r>
      <w:hyperlink r:id="rId10" w:history="1">
        <w:r w:rsidRPr="003C5710">
          <w:rPr>
            <w:rStyle w:val="Hyperlink"/>
            <w:sz w:val="24"/>
            <w:szCs w:val="24"/>
          </w:rPr>
          <w:t>http://www.fdbio-tukl.de/assets/files/fd_documents/planungshilfen/Handreichung_Formulierung%20von%20Lernzielen_secolayout_100302.pdf</w:t>
        </w:r>
      </w:hyperlink>
    </w:p>
    <w:p w:rsidR="0051352D" w:rsidRDefault="0051352D" w:rsidP="0051352D">
      <w:pPr>
        <w:pStyle w:val="Quelle"/>
      </w:pPr>
    </w:p>
    <w:p w:rsidR="0051352D" w:rsidRDefault="0051352D" w:rsidP="0051352D">
      <w:pPr>
        <w:pStyle w:val="Quelle"/>
      </w:pPr>
      <w:r>
        <w:t>Agentur für Erwachsenen- und Weiterbildung (</w:t>
      </w:r>
      <w:proofErr w:type="spellStart"/>
      <w:r>
        <w:t>Hg</w:t>
      </w:r>
      <w:proofErr w:type="spellEnd"/>
      <w:r>
        <w:t xml:space="preserve">.) (2013). </w:t>
      </w:r>
      <w:r w:rsidRPr="00E10A67">
        <w:t>Kompetenzorientierung in der Erwachsenen- und Weiter</w:t>
      </w:r>
      <w:r>
        <w:t xml:space="preserve">bildung Eine Materialsammlung. Abgerufen von </w:t>
      </w:r>
      <w:hyperlink r:id="rId11" w:history="1">
        <w:r w:rsidRPr="003C5710">
          <w:rPr>
            <w:rStyle w:val="Hyperlink"/>
            <w:sz w:val="24"/>
            <w:szCs w:val="24"/>
          </w:rPr>
          <w:t>http://www.aewb-nds.de/index.php?id=724&amp;no_cache=1&amp;download=Kompetenzorientierung_in_der_EB_Handout.pdf&amp;did=174</w:t>
        </w:r>
      </w:hyperlink>
    </w:p>
    <w:p w:rsidR="000A44F1" w:rsidRPr="00EE3EE3" w:rsidRDefault="000A44F1" w:rsidP="00EE3EE3"/>
    <w:sectPr w:rsidR="000A44F1" w:rsidRPr="00EE3EE3" w:rsidSect="00FD3A72">
      <w:headerReference w:type="default" r:id="rId12"/>
      <w:footerReference w:type="default" r:id="rId13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799" w:rsidRDefault="00DE3799" w:rsidP="00014AE4">
      <w:pPr>
        <w:spacing w:after="0" w:line="240" w:lineRule="auto"/>
      </w:pPr>
      <w:r>
        <w:separator/>
      </w:r>
    </w:p>
  </w:endnote>
  <w:endnote w:type="continuationSeparator" w:id="0">
    <w:p w:rsidR="00DE3799" w:rsidRDefault="00DE3799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Arial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80" w:rsidRDefault="00BC7D80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5408" behindDoc="0" locked="0" layoutInCell="1" allowOverlap="1" wp14:anchorId="29A41AE5" wp14:editId="17A88D60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7D80" w:rsidRDefault="00BC7D80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BC7D80" w:rsidRDefault="00BC7D80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BC7D80" w:rsidRPr="00DB4FF9" w:rsidRDefault="00BC7D80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 w:rsidR="00CE48FE"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799" w:rsidRDefault="00DE3799" w:rsidP="00014AE4">
      <w:pPr>
        <w:spacing w:after="0" w:line="240" w:lineRule="auto"/>
      </w:pPr>
      <w:r>
        <w:separator/>
      </w:r>
    </w:p>
  </w:footnote>
  <w:footnote w:type="continuationSeparator" w:id="0">
    <w:p w:rsidR="00DE3799" w:rsidRDefault="00DE3799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80" w:rsidRDefault="00D03664">
    <w:pPr>
      <w:pStyle w:val="Kopfzeile"/>
    </w:pP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-445316</wp:posOffset>
              </wp:positionV>
              <wp:extent cx="7562215" cy="609600"/>
              <wp:effectExtent l="0" t="0" r="635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215" cy="609600"/>
                        <a:chOff x="0" y="0"/>
                        <a:chExt cx="7562215" cy="609600"/>
                      </a:xfrm>
                    </wpg:grpSpPr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41"/>
                        <a:stretch/>
                      </pic:blipFill>
                      <pic:spPr bwMode="auto">
                        <a:xfrm>
                          <a:off x="0" y="0"/>
                          <a:ext cx="75622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2" name="Rechteck 11"/>
                      <wps:cNvSpPr/>
                      <wps:spPr>
                        <a:xfrm>
                          <a:off x="4595751" y="59376"/>
                          <a:ext cx="2924810" cy="501015"/>
                        </a:xfrm>
                        <a:prstGeom prst="rect">
                          <a:avLst/>
                        </a:prstGeom>
                        <a:solidFill>
                          <a:srgbClr val="0188C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3" name="Grafik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947065" y="267194"/>
                          <a:ext cx="321945" cy="2082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group w14:anchorId="755F3A04" id="Gruppieren 3" o:spid="_x0000_s1026" style="position:absolute;margin-left:-70.85pt;margin-top:-35.05pt;width:595.45pt;height:48pt;z-index:251669504" coordsize="75622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5622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cc3W/AAAA2gAAAA8AAABkcnMvZG93bnJldi54bWxET0uLwjAQvi/4H8II3tZ0C8pSjSILgg88&#10;rApeh2ZsS5tJaGJt/70RFvY0fHzPWa5704iOWl9ZVvA1TUAQ51ZXXCi4Xraf3yB8QNbYWCYFA3lY&#10;r0YfS8y0ffIvdedQiBjCPkMFZQguk9LnJRn0U+uII3e3rcEQYVtI3eIzhptGpkkylwYrjg0lOvop&#10;Ka/PD6OgbgKe0sPmtp+5eXrs7dDVblBqMu43CxCB+vAv/nPvdJwP71feV6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nHN1vwAAANoAAAAPAAAAAAAAAAAAAAAAAJ8CAABk&#10;cnMvZG93bnJldi54bWxQSwUGAAAAAAQABAD3AAAAiwMAAAAA&#10;">
                <v:imagedata r:id="rId3" o:title="" cropbottom="34695f"/>
                <v:path arrowok="t"/>
              </v:shape>
              <v:rect id="Rechteck 11" o:spid="_x0000_s1028" style="position:absolute;left:45957;top:593;width:29248;height:5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nxcIA&#10;AADbAAAADwAAAGRycy9kb3ducmV2LnhtbERPS2sCMRC+F/ofwgjeNOuD0m6NooWKXmy7tfdhM/uw&#10;m8mSRF399aYg9DYf33Nmi8404kTO15YVjIYJCOLc6ppLBfvv98EzCB+QNTaWScGFPCzmjw8zTLU9&#10;8xedslCKGMI+RQVVCG0qpc8rMuiHtiWOXGGdwRChK6V2eI7hppHjJHmSBmuODRW29FZR/psdjYJt&#10;Eg4rt95NisN0//lRvNQ/02umVL/XLV9BBOrCv/ju3ug4fwx/v8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OfFwgAAANsAAAAPAAAAAAAAAAAAAAAAAJgCAABkcnMvZG93&#10;bnJldi54bWxQSwUGAAAAAAQABAD1AAAAhwMAAAAA&#10;" fillcolor="#0188c8" stroked="f"/>
              <v:shape id="Grafik 12" o:spid="_x0000_s1029" type="#_x0000_t75" style="position:absolute;left:69470;top:2671;width:3220;height:2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JwfEAAAA2wAAAA8AAABkcnMvZG93bnJldi54bWxET9tqwkAQfS/4D8sIvhTdtKUi0VXEUpEW&#10;BG+ob0N2TILZ2ZBdk9iv7xYKvs3hXGcya00haqpcblnByyACQZxYnXOqYL/77I9AOI+ssbBMCu7k&#10;YDbtPE0w1rbhDdVbn4oQwi5GBZn3ZSylSzIy6Aa2JA7cxVYGfYBVKnWFTQg3hXyNoqE0mHNoyLCk&#10;RUbJdXszCj78Mm/P7z/14b4+6ef5sfk6f6dK9brtfAzCU+sf4n/3Sof5b/D3SzhAT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LJwfEAAAA2wAAAA8AAAAAAAAAAAAAAAAA&#10;nwIAAGRycy9kb3ducmV2LnhtbFBLBQYAAAAABAAEAPcAAACQAwAAAAA=&#10;">
                <v:imagedata r:id="rId4" o:title=""/>
                <v:path arrowok="t"/>
              </v:shape>
            </v:group>
          </w:pict>
        </mc:Fallback>
      </mc:AlternateContent>
    </w:r>
    <w:r w:rsidR="00BC7D80"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DB91C5" wp14:editId="2C74110D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7D80" w:rsidRPr="00AC2223" w:rsidRDefault="002A6464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5" w:history="1">
                            <w:r w:rsidR="00BC7D80"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5pt;margin-top:17pt;width:6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BC7D80" w:rsidRPr="00AC2223" w:rsidRDefault="00555C10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6" w:history="1">
                      <w:r w:rsidR="00BC7D80"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A44F1"/>
    <w:rsid w:val="000C6BAB"/>
    <w:rsid w:val="000E4BEB"/>
    <w:rsid w:val="000E5A0E"/>
    <w:rsid w:val="00143071"/>
    <w:rsid w:val="0017476E"/>
    <w:rsid w:val="00206FAA"/>
    <w:rsid w:val="0022296F"/>
    <w:rsid w:val="002A6464"/>
    <w:rsid w:val="00333725"/>
    <w:rsid w:val="0048036C"/>
    <w:rsid w:val="004A33CC"/>
    <w:rsid w:val="00506977"/>
    <w:rsid w:val="0051352D"/>
    <w:rsid w:val="00527C57"/>
    <w:rsid w:val="005462AD"/>
    <w:rsid w:val="00555C10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723B4B"/>
    <w:rsid w:val="00745EE5"/>
    <w:rsid w:val="0074684B"/>
    <w:rsid w:val="007930AE"/>
    <w:rsid w:val="00862F3E"/>
    <w:rsid w:val="008C1D48"/>
    <w:rsid w:val="00913C77"/>
    <w:rsid w:val="0095483E"/>
    <w:rsid w:val="009E1516"/>
    <w:rsid w:val="00A4490E"/>
    <w:rsid w:val="00A54304"/>
    <w:rsid w:val="00A651A5"/>
    <w:rsid w:val="00A7652F"/>
    <w:rsid w:val="00AC2223"/>
    <w:rsid w:val="00B01655"/>
    <w:rsid w:val="00B11ED0"/>
    <w:rsid w:val="00B27E74"/>
    <w:rsid w:val="00B37840"/>
    <w:rsid w:val="00B70DAA"/>
    <w:rsid w:val="00BC2391"/>
    <w:rsid w:val="00BC7D80"/>
    <w:rsid w:val="00C07190"/>
    <w:rsid w:val="00C3075E"/>
    <w:rsid w:val="00C675B9"/>
    <w:rsid w:val="00C93D17"/>
    <w:rsid w:val="00CA33A1"/>
    <w:rsid w:val="00CE48FE"/>
    <w:rsid w:val="00D03664"/>
    <w:rsid w:val="00D17A67"/>
    <w:rsid w:val="00DB4FF9"/>
    <w:rsid w:val="00DE3799"/>
    <w:rsid w:val="00E056E0"/>
    <w:rsid w:val="00E53294"/>
    <w:rsid w:val="00E5546C"/>
    <w:rsid w:val="00E678F7"/>
    <w:rsid w:val="00E84DD0"/>
    <w:rsid w:val="00ED0DBD"/>
    <w:rsid w:val="00ED65AA"/>
    <w:rsid w:val="00EE3EE3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3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q-brandenburg.de/files/130410_leitfaden__lernergebnisse_final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wb-nds.de/index.php?id=724&amp;no_cache=1&amp;download=Kompetenzorientierung_in_der_EB_Handout.pdf&amp;did=17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dbio-tukl.de/assets/files/fd_documents/planungshilfen/Handreichung_Formulierung%20von%20Lernzielen_secolayout_10030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vhs.de/fileadmin/user_upload/importiert/8748/3125fa33225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b-web.de" TargetMode="External"/><Relationship Id="rId5" Type="http://schemas.openxmlformats.org/officeDocument/2006/relationships/hyperlink" Target="http://wb-web.de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4E28E-A050-4C85-8A02-E6C0DD68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D60103FF</Template>
  <TotalTime>0</TotalTime>
  <Pages>4</Pages>
  <Words>884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Kahle, Regina</cp:lastModifiedBy>
  <cp:revision>4</cp:revision>
  <cp:lastPrinted>2015-10-16T10:30:00Z</cp:lastPrinted>
  <dcterms:created xsi:type="dcterms:W3CDTF">2016-08-11T10:54:00Z</dcterms:created>
  <dcterms:modified xsi:type="dcterms:W3CDTF">2016-08-19T08:50:00Z</dcterms:modified>
</cp:coreProperties>
</file>