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8AB" w:rsidRPr="000468AB" w:rsidRDefault="000468AB" w:rsidP="000468AB">
      <w:pPr>
        <w:pStyle w:val="Materialtyp1"/>
      </w:pPr>
      <w:r w:rsidRPr="000468AB">
        <w:t>Fallbeispiel</w:t>
      </w:r>
    </w:p>
    <w:p w:rsidR="000468AB" w:rsidRPr="000468AB" w:rsidRDefault="000468AB" w:rsidP="000468AB">
      <w:pPr>
        <w:pStyle w:val="Headline"/>
      </w:pPr>
      <w:r w:rsidRPr="000468AB">
        <w:t>Unterforderung vs. Überforderung</w:t>
      </w:r>
    </w:p>
    <w:p w:rsidR="000468AB" w:rsidRPr="000468AB" w:rsidRDefault="000468AB" w:rsidP="000468AB">
      <w:pPr>
        <w:pStyle w:val="Teaser"/>
        <w:rPr>
          <w:rFonts w:ascii="Times New Roman" w:hAnsi="Times New Roman" w:cs="Times New Roman"/>
          <w:color w:val="auto"/>
        </w:rPr>
      </w:pPr>
      <w:r w:rsidRPr="000468AB">
        <w:t>Lerngruppen sind selten wirklich homogen zusammengesetzt. Eher ist die Regel, dass die Lern- und Leistungsvoraussetzungen sehr unterschiedlich sind. Wie in einer solchen heterogenen Lerngruppe nicht aus der Unterforderung der einen die Überforderung der anderen wird, schildert dieses Fallbeispiel.</w:t>
      </w:r>
    </w:p>
    <w:p w:rsidR="000468AB" w:rsidRPr="000468AB" w:rsidRDefault="000468AB" w:rsidP="00662906">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rPr>
          <w:rFonts w:ascii="Arial" w:eastAsia="Times New Roman" w:hAnsi="Arial" w:cs="Arial"/>
          <w:b/>
          <w:bCs/>
          <w:color w:val="auto"/>
          <w:sz w:val="26"/>
          <w:szCs w:val="26"/>
          <w:bdr w:val="none" w:sz="0" w:space="0" w:color="auto"/>
        </w:rPr>
      </w:pPr>
      <w:r w:rsidRPr="000468AB">
        <w:rPr>
          <w:rFonts w:ascii="Arial" w:eastAsia="Times New Roman" w:hAnsi="Arial" w:cs="Arial"/>
          <w:b/>
          <w:bCs/>
          <w:color w:val="auto"/>
          <w:sz w:val="26"/>
          <w:szCs w:val="26"/>
          <w:bdr w:val="none" w:sz="0" w:space="0" w:color="auto"/>
        </w:rPr>
        <w:t>Die Situation</w:t>
      </w:r>
    </w:p>
    <w:p w:rsidR="000468AB" w:rsidRPr="000468AB" w:rsidRDefault="000468AB" w:rsidP="000468AB">
      <w:pPr>
        <w:rPr>
          <w:rFonts w:ascii="Arial" w:hAnsi="Arial" w:cs="Arial"/>
          <w:sz w:val="24"/>
        </w:rPr>
      </w:pPr>
      <w:r w:rsidRPr="000468AB">
        <w:rPr>
          <w:rFonts w:ascii="Arial" w:hAnsi="Arial" w:cs="Arial"/>
          <w:sz w:val="24"/>
        </w:rPr>
        <w:t xml:space="preserve">Frau M. ist Kursleiterin und arbeitet in einer Maßnahme </w:t>
      </w:r>
      <w:r>
        <w:rPr>
          <w:rFonts w:ascii="Arial" w:hAnsi="Arial" w:cs="Arial"/>
          <w:sz w:val="24"/>
        </w:rPr>
        <w:t>des örtlichen Jobcenters, in der</w:t>
      </w:r>
      <w:r w:rsidRPr="000468AB">
        <w:rPr>
          <w:rFonts w:ascii="Arial" w:hAnsi="Arial" w:cs="Arial"/>
          <w:sz w:val="24"/>
        </w:rPr>
        <w:t xml:space="preserve"> Arbeitslose für Helfertätigkeiten in der Lager-Logistik-Branche qualifiziert werden sollen. Sie ist gelernte Deutschlehrerin und unterrichtet berufsbezogenes Deutsch, arbeitet daher mit Texten, die sich auf die Arbeitsanforderungen beziehen. Der Kurs wird von 15 ausschließlich männlichen Teilnehmern besucht, die zwischen 25 und 52 Jahren alt sind; sieben Teilnehmer haben einen Migrationshintergrund. Schon in der ersten Kurswoche wird deutlich, dass die Lern- und Leistungsvoraussetzungen der Teilnehmer sehr unterschiedlich s</w:t>
      </w:r>
      <w:r>
        <w:rPr>
          <w:rFonts w:ascii="Arial" w:hAnsi="Arial" w:cs="Arial"/>
          <w:sz w:val="24"/>
        </w:rPr>
        <w:t>ind. Sind die ersten nach 20 Minuten</w:t>
      </w:r>
      <w:r w:rsidRPr="000468AB">
        <w:rPr>
          <w:rFonts w:ascii="Arial" w:hAnsi="Arial" w:cs="Arial"/>
          <w:sz w:val="24"/>
        </w:rPr>
        <w:t xml:space="preserve"> mit der gestellten Aufgabe fertig, brauchen andere eine volle Stunde. Bei zwei Lernenden hat sie den Eindruck, dass sie möglicherweise nicht richtig sinnerschließend lesen können. Die beiden versuchen, möglichst bei den Nachbarn abzuschreiben.</w:t>
      </w:r>
    </w:p>
    <w:p w:rsidR="00662906" w:rsidRPr="00662906" w:rsidRDefault="00662906" w:rsidP="00662906">
      <w:pPr>
        <w:pStyle w:val="berschrift3"/>
      </w:pPr>
      <w:r w:rsidRPr="00662906">
        <w:t>Mögliche Sichtweisen auf die Situation und darin bestehende Probleme </w:t>
      </w:r>
    </w:p>
    <w:p w:rsidR="000468AB" w:rsidRPr="000468AB" w:rsidRDefault="000468AB" w:rsidP="000468AB">
      <w:pPr>
        <w:numPr>
          <w:ilvl w:val="0"/>
          <w:numId w:val="4"/>
        </w:numPr>
        <w:rPr>
          <w:rFonts w:ascii="Arial" w:hAnsi="Arial" w:cs="Arial"/>
          <w:sz w:val="24"/>
        </w:rPr>
      </w:pPr>
      <w:r w:rsidRPr="000468AB">
        <w:rPr>
          <w:rFonts w:ascii="Arial" w:hAnsi="Arial" w:cs="Arial"/>
          <w:sz w:val="24"/>
        </w:rPr>
        <w:t xml:space="preserve">Frau M. befürchtet, dass die Überforderung der einen und die Unterforderung der anderen zu Spannungen in der Gruppe führen </w:t>
      </w:r>
      <w:proofErr w:type="gramStart"/>
      <w:r w:rsidRPr="000468AB">
        <w:rPr>
          <w:rFonts w:ascii="Arial" w:hAnsi="Arial" w:cs="Arial"/>
          <w:sz w:val="24"/>
        </w:rPr>
        <w:t>wird</w:t>
      </w:r>
      <w:proofErr w:type="gramEnd"/>
      <w:r w:rsidRPr="000468AB">
        <w:rPr>
          <w:rFonts w:ascii="Arial" w:hAnsi="Arial" w:cs="Arial"/>
          <w:sz w:val="24"/>
        </w:rPr>
        <w:t>.</w:t>
      </w:r>
    </w:p>
    <w:p w:rsidR="000468AB" w:rsidRPr="000468AB" w:rsidRDefault="000468AB" w:rsidP="000468AB">
      <w:pPr>
        <w:numPr>
          <w:ilvl w:val="0"/>
          <w:numId w:val="4"/>
        </w:numPr>
        <w:rPr>
          <w:rFonts w:ascii="Arial" w:hAnsi="Arial" w:cs="Arial"/>
          <w:sz w:val="24"/>
        </w:rPr>
      </w:pPr>
      <w:r w:rsidRPr="000468AB">
        <w:rPr>
          <w:rFonts w:ascii="Arial" w:hAnsi="Arial" w:cs="Arial"/>
          <w:sz w:val="24"/>
        </w:rPr>
        <w:t>Frau M. muss abklären, ob die zwei Teilnehmer große Lerndefizite haben.</w:t>
      </w:r>
    </w:p>
    <w:p w:rsidR="000468AB" w:rsidRPr="000468AB" w:rsidRDefault="000468AB" w:rsidP="000468AB">
      <w:pPr>
        <w:numPr>
          <w:ilvl w:val="0"/>
          <w:numId w:val="4"/>
        </w:numPr>
        <w:rPr>
          <w:rFonts w:ascii="Arial" w:hAnsi="Arial" w:cs="Arial"/>
          <w:sz w:val="24"/>
        </w:rPr>
      </w:pPr>
      <w:r w:rsidRPr="000468AB">
        <w:rPr>
          <w:rFonts w:ascii="Arial" w:hAnsi="Arial" w:cs="Arial"/>
          <w:sz w:val="24"/>
        </w:rPr>
        <w:t>Die unterforderte Gruppe wird entweder einen Unterricht auf ihrem Niveau einfordern oder sich demotiviert zurückziehen.</w:t>
      </w:r>
    </w:p>
    <w:p w:rsidR="000468AB" w:rsidRPr="000468AB" w:rsidRDefault="000468AB" w:rsidP="000468AB">
      <w:pPr>
        <w:numPr>
          <w:ilvl w:val="0"/>
          <w:numId w:val="4"/>
        </w:numPr>
        <w:rPr>
          <w:rFonts w:ascii="Arial" w:hAnsi="Arial" w:cs="Arial"/>
          <w:sz w:val="24"/>
          <w:szCs w:val="24"/>
        </w:rPr>
      </w:pPr>
      <w:r w:rsidRPr="000468AB">
        <w:rPr>
          <w:rFonts w:ascii="Arial" w:hAnsi="Arial" w:cs="Arial"/>
          <w:sz w:val="24"/>
          <w:szCs w:val="24"/>
        </w:rPr>
        <w:t>Bei den überforderten Teilnehmern droht der Abbruch, wenn sie den Eindruck haben, die Anforderungen nicht bewältigen zu können.</w:t>
      </w:r>
    </w:p>
    <w:p w:rsidR="00662906" w:rsidRPr="00662906" w:rsidRDefault="00662906" w:rsidP="00662906">
      <w:pPr>
        <w:pStyle w:val="berschrift3"/>
      </w:pPr>
      <w:r w:rsidRPr="00662906">
        <w:t>Mögliche Vorgehensweisen in der Situation</w:t>
      </w:r>
    </w:p>
    <w:p w:rsidR="000468AB" w:rsidRPr="000468AB" w:rsidRDefault="000468AB" w:rsidP="000468AB">
      <w:pPr>
        <w:numPr>
          <w:ilvl w:val="0"/>
          <w:numId w:val="5"/>
        </w:numPr>
        <w:rPr>
          <w:rFonts w:ascii="Arial" w:hAnsi="Arial" w:cs="Arial"/>
          <w:sz w:val="24"/>
        </w:rPr>
      </w:pPr>
      <w:r w:rsidRPr="000468AB">
        <w:rPr>
          <w:rFonts w:ascii="Arial" w:hAnsi="Arial" w:cs="Arial"/>
          <w:sz w:val="24"/>
        </w:rPr>
        <w:t>Frau M. bittet die Einrichtungsleitung, die Gruppe in zwei homogene Gruppen aufzuteilen.</w:t>
      </w:r>
    </w:p>
    <w:p w:rsidR="000468AB" w:rsidRPr="000468AB" w:rsidRDefault="000468AB" w:rsidP="000468AB">
      <w:pPr>
        <w:numPr>
          <w:ilvl w:val="0"/>
          <w:numId w:val="5"/>
        </w:numPr>
        <w:rPr>
          <w:rFonts w:ascii="Arial" w:hAnsi="Arial" w:cs="Arial"/>
          <w:sz w:val="24"/>
        </w:rPr>
      </w:pPr>
      <w:r w:rsidRPr="000468AB">
        <w:rPr>
          <w:rFonts w:ascii="Arial" w:hAnsi="Arial" w:cs="Arial"/>
          <w:sz w:val="24"/>
        </w:rPr>
        <w:lastRenderedPageBreak/>
        <w:t>Frau M. kündigt jeweils an, dass diejenigen, die die Aufgabe gelöst haben, bis zum Ende der Stunde Zeitung lesen können oder ähnliches („Sie müssen nur leise sein“)</w:t>
      </w:r>
    </w:p>
    <w:p w:rsidR="000468AB" w:rsidRPr="000468AB" w:rsidRDefault="000468AB" w:rsidP="000468A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rPr>
          <w:rFonts w:ascii="Arial" w:hAnsi="Arial" w:cs="Arial"/>
          <w:color w:val="auto"/>
          <w:sz w:val="24"/>
          <w:szCs w:val="24"/>
          <w:bdr w:val="none" w:sz="0" w:space="0" w:color="auto"/>
          <w:lang w:eastAsia="en-US"/>
        </w:rPr>
      </w:pPr>
      <w:r w:rsidRPr="000468AB">
        <w:rPr>
          <w:rFonts w:ascii="Arial" w:hAnsi="Arial" w:cs="Arial"/>
          <w:color w:val="auto"/>
          <w:sz w:val="24"/>
          <w:szCs w:val="24"/>
          <w:bdr w:val="none" w:sz="0" w:space="0" w:color="auto"/>
          <w:lang w:eastAsia="en-US"/>
        </w:rPr>
        <w:t>Frau M. entwickelt Aufgaben mit unterschiedlichem Anforderungsniveau und bereitet Zusatzaufgaben vor.</w:t>
      </w:r>
      <w:r w:rsidRPr="000468AB">
        <w:rPr>
          <w:rFonts w:ascii="Arial" w:hAnsi="Arial" w:cs="Arial"/>
          <w:color w:val="auto"/>
          <w:sz w:val="24"/>
          <w:szCs w:val="24"/>
          <w:bdr w:val="none" w:sz="0" w:space="0" w:color="auto"/>
          <w:lang w:eastAsia="en-US"/>
        </w:rPr>
        <w:br/>
        <w:t>Wie das aussehen kann, wollen wir an einem Beispiel vorstellen.</w:t>
      </w:r>
    </w:p>
    <w:p w:rsidR="000468AB" w:rsidRPr="000468AB" w:rsidRDefault="000468AB" w:rsidP="000468AB">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rPr>
          <w:rFonts w:ascii="Arial" w:hAnsi="Arial" w:cs="Arial"/>
          <w:color w:val="auto"/>
          <w:sz w:val="24"/>
          <w:szCs w:val="24"/>
          <w:bdr w:val="none" w:sz="0" w:space="0" w:color="auto"/>
          <w:lang w:eastAsia="en-US"/>
        </w:rPr>
      </w:pPr>
    </w:p>
    <w:p w:rsidR="000468AB" w:rsidRPr="000468AB" w:rsidRDefault="004A2097" w:rsidP="000468AB">
      <w:pPr>
        <w:rPr>
          <w:rFonts w:ascii="Arial" w:hAnsi="Arial" w:cs="Arial"/>
          <w:sz w:val="24"/>
        </w:rPr>
      </w:pPr>
      <w:r>
        <w:rPr>
          <w:rFonts w:ascii="Arial" w:hAnsi="Arial" w:cs="Arial"/>
          <w:noProof/>
          <w:sz w:val="24"/>
          <w:szCs w:val="24"/>
        </w:rPr>
        <w:drawing>
          <wp:anchor distT="0" distB="0" distL="114300" distR="114300" simplePos="0" relativeHeight="251658240" behindDoc="1" locked="0" layoutInCell="1" allowOverlap="1" wp14:anchorId="34F45DED" wp14:editId="1DC418ED">
            <wp:simplePos x="0" y="0"/>
            <wp:positionH relativeFrom="margin">
              <wp:posOffset>3112770</wp:posOffset>
            </wp:positionH>
            <wp:positionV relativeFrom="paragraph">
              <wp:posOffset>826770</wp:posOffset>
            </wp:positionV>
            <wp:extent cx="2694940" cy="2816860"/>
            <wp:effectExtent l="133350" t="114300" r="143510" b="173990"/>
            <wp:wrapTight wrapText="bothSides">
              <wp:wrapPolygon edited="0">
                <wp:start x="-916" y="-876"/>
                <wp:lineTo x="-1069" y="21619"/>
                <wp:lineTo x="-458" y="22788"/>
                <wp:lineTo x="21834" y="22788"/>
                <wp:lineTo x="22598" y="20597"/>
                <wp:lineTo x="22598" y="1753"/>
                <wp:lineTo x="22292" y="-876"/>
                <wp:lineTo x="-916" y="-876"/>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4940" cy="28168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ascii="Arial" w:hAnsi="Arial" w:cs="Arial"/>
          <w:noProof/>
          <w:sz w:val="24"/>
          <w:szCs w:val="24"/>
        </w:rPr>
        <w:drawing>
          <wp:anchor distT="0" distB="0" distL="114300" distR="114300" simplePos="0" relativeHeight="251659264" behindDoc="1" locked="0" layoutInCell="1" allowOverlap="1" wp14:anchorId="7763282D" wp14:editId="3209341E">
            <wp:simplePos x="0" y="0"/>
            <wp:positionH relativeFrom="column">
              <wp:posOffset>-42545</wp:posOffset>
            </wp:positionH>
            <wp:positionV relativeFrom="paragraph">
              <wp:posOffset>825500</wp:posOffset>
            </wp:positionV>
            <wp:extent cx="2847340" cy="2816860"/>
            <wp:effectExtent l="133350" t="114300" r="124460" b="173990"/>
            <wp:wrapTight wrapText="bothSides">
              <wp:wrapPolygon edited="0">
                <wp:start x="-867" y="-876"/>
                <wp:lineTo x="-1012" y="21619"/>
                <wp:lineTo x="-434" y="22788"/>
                <wp:lineTo x="21822" y="22788"/>
                <wp:lineTo x="22400" y="20597"/>
                <wp:lineTo x="22255" y="-876"/>
                <wp:lineTo x="-867" y="-87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340" cy="28168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0468AB" w:rsidRPr="000468AB">
        <w:rPr>
          <w:rFonts w:ascii="Arial" w:hAnsi="Arial" w:cs="Arial"/>
          <w:sz w:val="24"/>
        </w:rPr>
        <w:t>Das Thema „Brandschutz am Arbeitsplatz“ ist verpflichtender Inhalt des Curriculums. Die Lernenden erhalten zwei Infotexte (Abb. 1und 2), Frau M. fragt, wer vorlesen will. Wenn sich mehrere melden, liest jeder einen Absatz vor.</w:t>
      </w:r>
    </w:p>
    <w:p w:rsidR="000A44F1" w:rsidRDefault="004A2097" w:rsidP="004A2097">
      <w:pPr>
        <w:pStyle w:val="Flietext"/>
        <w:rPr>
          <w:sz w:val="20"/>
        </w:rPr>
      </w:pPr>
      <w:r w:rsidRPr="004A2097">
        <w:rPr>
          <w:sz w:val="20"/>
        </w:rPr>
        <w:t>Abb</w:t>
      </w:r>
      <w:r w:rsidRPr="004A2097">
        <w:rPr>
          <w:sz w:val="20"/>
        </w:rPr>
        <w:t>ildung</w:t>
      </w:r>
      <w:r w:rsidRPr="004A2097">
        <w:rPr>
          <w:sz w:val="20"/>
        </w:rPr>
        <w:t xml:space="preserve"> 1</w:t>
      </w:r>
      <w:r w:rsidR="00451238">
        <w:rPr>
          <w:sz w:val="20"/>
        </w:rPr>
        <w:t xml:space="preserve"> und 2: Infotexte Brandschutz (</w:t>
      </w:r>
      <w:proofErr w:type="spellStart"/>
      <w:r w:rsidRPr="004A2097">
        <w:rPr>
          <w:sz w:val="20"/>
        </w:rPr>
        <w:t>bbb</w:t>
      </w:r>
      <w:proofErr w:type="spellEnd"/>
      <w:r w:rsidRPr="004A2097">
        <w:rPr>
          <w:sz w:val="20"/>
        </w:rPr>
        <w:t xml:space="preserve"> Dortmund,</w:t>
      </w:r>
      <w:r w:rsidRPr="004A2097">
        <w:rPr>
          <w:sz w:val="20"/>
        </w:rPr>
        <w:t xml:space="preserve"> CC BY SA 4.0</w:t>
      </w:r>
      <w:r w:rsidR="00451238">
        <w:rPr>
          <w:sz w:val="20"/>
        </w:rPr>
        <w:t>)</w:t>
      </w:r>
      <w:bookmarkStart w:id="0" w:name="_GoBack"/>
      <w:bookmarkEnd w:id="0"/>
      <w:r>
        <w:rPr>
          <w:sz w:val="20"/>
        </w:rPr>
        <w:br/>
      </w:r>
      <w:r w:rsidRPr="004A2097">
        <w:rPr>
          <w:sz w:val="20"/>
        </w:rPr>
        <w:t xml:space="preserve">Frei nach: </w:t>
      </w:r>
      <w:proofErr w:type="spellStart"/>
      <w:r w:rsidRPr="004A2097">
        <w:rPr>
          <w:sz w:val="20"/>
        </w:rPr>
        <w:t>tools</w:t>
      </w:r>
      <w:proofErr w:type="spellEnd"/>
      <w:r w:rsidRPr="004A2097">
        <w:rPr>
          <w:sz w:val="20"/>
        </w:rPr>
        <w:t xml:space="preserve"> </w:t>
      </w:r>
      <w:proofErr w:type="spellStart"/>
      <w:r w:rsidRPr="004A2097">
        <w:rPr>
          <w:sz w:val="20"/>
        </w:rPr>
        <w:t>books</w:t>
      </w:r>
      <w:proofErr w:type="spellEnd"/>
      <w:r w:rsidRPr="004A2097">
        <w:rPr>
          <w:sz w:val="20"/>
        </w:rPr>
        <w:t xml:space="preserve"> Systembox I (2010). Arbeitsschutz am Arbeitsplatz. Dortmund: </w:t>
      </w:r>
      <w:proofErr w:type="spellStart"/>
      <w:r w:rsidRPr="004A2097">
        <w:rPr>
          <w:sz w:val="20"/>
        </w:rPr>
        <w:t>tools</w:t>
      </w:r>
      <w:proofErr w:type="spellEnd"/>
      <w:r w:rsidRPr="004A2097">
        <w:rPr>
          <w:sz w:val="20"/>
        </w:rPr>
        <w:t xml:space="preserve"> &amp; </w:t>
      </w:r>
      <w:proofErr w:type="spellStart"/>
      <w:r w:rsidRPr="004A2097">
        <w:rPr>
          <w:sz w:val="20"/>
        </w:rPr>
        <w:t>books</w:t>
      </w:r>
      <w:proofErr w:type="spellEnd"/>
      <w:r w:rsidRPr="004A2097">
        <w:rPr>
          <w:sz w:val="20"/>
        </w:rPr>
        <w:t xml:space="preserve"> (3. Aufl.)</w:t>
      </w:r>
    </w:p>
    <w:p w:rsidR="004A2097" w:rsidRDefault="004A2097" w:rsidP="004A2097">
      <w:pPr>
        <w:pStyle w:val="Flietext"/>
      </w:pPr>
      <w:r w:rsidRPr="004A2097">
        <w:t>Die „schwächeren“ Teilnehmer erhalten die Aufgabe, zwischen richtig und falsch zu entscheiden (Abb. 3).</w:t>
      </w:r>
    </w:p>
    <w:p w:rsidR="004A2097" w:rsidRDefault="004A2097" w:rsidP="004A2097">
      <w:pPr>
        <w:pStyle w:val="Flietext"/>
      </w:pPr>
    </w:p>
    <w:p w:rsidR="004A2097" w:rsidRDefault="004A2097" w:rsidP="004A2097">
      <w:pPr>
        <w:pStyle w:val="Flietext"/>
      </w:pPr>
    </w:p>
    <w:p w:rsidR="004A2097" w:rsidRDefault="004A2097" w:rsidP="004A2097">
      <w:pPr>
        <w:pStyle w:val="Flietext"/>
      </w:pPr>
    </w:p>
    <w:p w:rsidR="004A2097" w:rsidRDefault="004A2097" w:rsidP="004A2097">
      <w:pPr>
        <w:pStyle w:val="Flietext"/>
      </w:pPr>
      <w:r>
        <w:rPr>
          <w:noProof/>
        </w:rPr>
        <w:lastRenderedPageBreak/>
        <w:drawing>
          <wp:inline distT="0" distB="0" distL="0" distR="0" wp14:anchorId="69458CC9">
            <wp:extent cx="3103245" cy="2273935"/>
            <wp:effectExtent l="133350" t="114300" r="116205" b="1454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3245" cy="22739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A2097" w:rsidRPr="004A2097" w:rsidRDefault="004A2097" w:rsidP="004A2097">
      <w:pPr>
        <w:pStyle w:val="Flietext"/>
        <w:rPr>
          <w:sz w:val="20"/>
        </w:rPr>
      </w:pPr>
      <w:r w:rsidRPr="004A2097">
        <w:rPr>
          <w:sz w:val="20"/>
        </w:rPr>
        <w:t>Abbildung</w:t>
      </w:r>
      <w:r w:rsidRPr="004A2097">
        <w:rPr>
          <w:sz w:val="20"/>
        </w:rPr>
        <w:t xml:space="preserve"> 3: Fragen zum Brandschutz. </w:t>
      </w:r>
      <w:r w:rsidR="00451238">
        <w:rPr>
          <w:sz w:val="20"/>
        </w:rPr>
        <w:t>(</w:t>
      </w:r>
      <w:proofErr w:type="spellStart"/>
      <w:r w:rsidR="00451238">
        <w:rPr>
          <w:sz w:val="20"/>
        </w:rPr>
        <w:t>bbb</w:t>
      </w:r>
      <w:proofErr w:type="spellEnd"/>
      <w:r w:rsidR="00451238">
        <w:rPr>
          <w:sz w:val="20"/>
        </w:rPr>
        <w:t xml:space="preserve"> Dortmund. </w:t>
      </w:r>
      <w:r w:rsidRPr="004A2097">
        <w:rPr>
          <w:sz w:val="20"/>
          <w:lang w:val="en-US"/>
        </w:rPr>
        <w:t>CC BY SA 4.0</w:t>
      </w:r>
      <w:proofErr w:type="gramStart"/>
      <w:r w:rsidR="00451238">
        <w:rPr>
          <w:sz w:val="20"/>
          <w:lang w:val="en-US"/>
        </w:rPr>
        <w:t>)</w:t>
      </w:r>
      <w:proofErr w:type="gramEnd"/>
      <w:r>
        <w:rPr>
          <w:sz w:val="20"/>
          <w:lang w:val="en-US"/>
        </w:rPr>
        <w:br/>
      </w:r>
      <w:r w:rsidRPr="004A2097">
        <w:rPr>
          <w:sz w:val="20"/>
          <w:lang w:val="en-US"/>
        </w:rPr>
        <w:t xml:space="preserve">Frei </w:t>
      </w:r>
      <w:proofErr w:type="spellStart"/>
      <w:r w:rsidRPr="004A2097">
        <w:rPr>
          <w:sz w:val="20"/>
          <w:lang w:val="en-US"/>
        </w:rPr>
        <w:t>nach</w:t>
      </w:r>
      <w:proofErr w:type="spellEnd"/>
      <w:r w:rsidRPr="004A2097">
        <w:rPr>
          <w:sz w:val="20"/>
          <w:lang w:val="en-US"/>
        </w:rPr>
        <w:t xml:space="preserve">: tools books </w:t>
      </w:r>
      <w:proofErr w:type="spellStart"/>
      <w:r w:rsidRPr="004A2097">
        <w:rPr>
          <w:sz w:val="20"/>
          <w:lang w:val="en-US"/>
        </w:rPr>
        <w:t>Systembox</w:t>
      </w:r>
      <w:proofErr w:type="spellEnd"/>
      <w:r w:rsidRPr="004A2097">
        <w:rPr>
          <w:sz w:val="20"/>
          <w:lang w:val="en-US"/>
        </w:rPr>
        <w:t xml:space="preserve"> I (2010). </w:t>
      </w:r>
      <w:r w:rsidRPr="004A2097">
        <w:rPr>
          <w:i/>
          <w:sz w:val="20"/>
        </w:rPr>
        <w:t>Arbeitsschutz am Arbeitsplatz</w:t>
      </w:r>
      <w:r w:rsidRPr="004A2097">
        <w:rPr>
          <w:sz w:val="20"/>
        </w:rPr>
        <w:t xml:space="preserve">. Dortmund: </w:t>
      </w:r>
      <w:proofErr w:type="spellStart"/>
      <w:r w:rsidRPr="004A2097">
        <w:rPr>
          <w:sz w:val="20"/>
        </w:rPr>
        <w:t>tools</w:t>
      </w:r>
      <w:proofErr w:type="spellEnd"/>
      <w:r w:rsidRPr="004A2097">
        <w:rPr>
          <w:sz w:val="20"/>
        </w:rPr>
        <w:t xml:space="preserve"> &amp; </w:t>
      </w:r>
      <w:proofErr w:type="spellStart"/>
      <w:r w:rsidRPr="004A2097">
        <w:rPr>
          <w:sz w:val="20"/>
        </w:rPr>
        <w:t>books</w:t>
      </w:r>
      <w:proofErr w:type="spellEnd"/>
      <w:r w:rsidRPr="004A2097">
        <w:rPr>
          <w:sz w:val="20"/>
        </w:rPr>
        <w:t xml:space="preserve"> (3. Aufl.)</w:t>
      </w:r>
    </w:p>
    <w:p w:rsidR="004A2097" w:rsidRDefault="004A2097" w:rsidP="004A2097">
      <w:pPr>
        <w:pStyle w:val="Flietext"/>
      </w:pPr>
      <w:r w:rsidRPr="004A2097">
        <w:t>Die anderen Lernenden erhalten dieselbe Aufgabe, sollen allerdings noch schriftlich begründen, warum sie Ja oder Nein angekreuzt haben (Abb. 4).</w:t>
      </w:r>
    </w:p>
    <w:p w:rsidR="004A2097" w:rsidRDefault="004A2097" w:rsidP="004A2097">
      <w:pPr>
        <w:pStyle w:val="Flietext"/>
      </w:pPr>
      <w:r>
        <w:rPr>
          <w:noProof/>
        </w:rPr>
        <w:drawing>
          <wp:inline distT="0" distB="0" distL="0" distR="0" wp14:anchorId="39E9B9EA">
            <wp:extent cx="2981325" cy="2444750"/>
            <wp:effectExtent l="133350" t="114300" r="123825" b="16510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1325" cy="24447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A2097" w:rsidRDefault="004A2097" w:rsidP="004A2097">
      <w:pPr>
        <w:pStyle w:val="Flietext"/>
        <w:rPr>
          <w:sz w:val="20"/>
        </w:rPr>
      </w:pPr>
      <w:r>
        <w:rPr>
          <w:sz w:val="20"/>
        </w:rPr>
        <w:t>Abbildung</w:t>
      </w:r>
      <w:r w:rsidRPr="004A2097">
        <w:rPr>
          <w:sz w:val="20"/>
        </w:rPr>
        <w:t xml:space="preserve"> 4: Erweiterte F</w:t>
      </w:r>
      <w:r>
        <w:rPr>
          <w:sz w:val="20"/>
        </w:rPr>
        <w:t>ragen zum Brandschutz</w:t>
      </w:r>
      <w:r w:rsidRPr="004A2097">
        <w:rPr>
          <w:sz w:val="20"/>
        </w:rPr>
        <w:t xml:space="preserve">. </w:t>
      </w:r>
      <w:r w:rsidR="00451238">
        <w:rPr>
          <w:sz w:val="20"/>
        </w:rPr>
        <w:t>(</w:t>
      </w:r>
      <w:proofErr w:type="spellStart"/>
      <w:r w:rsidRPr="004A2097">
        <w:rPr>
          <w:sz w:val="20"/>
        </w:rPr>
        <w:t>bbb</w:t>
      </w:r>
      <w:proofErr w:type="spellEnd"/>
      <w:r w:rsidRPr="004A2097">
        <w:rPr>
          <w:sz w:val="20"/>
        </w:rPr>
        <w:t xml:space="preserve"> Dortmund. CC BY SA 4.0</w:t>
      </w:r>
      <w:r w:rsidR="00451238">
        <w:rPr>
          <w:sz w:val="20"/>
        </w:rPr>
        <w:t>)</w:t>
      </w:r>
      <w:r>
        <w:rPr>
          <w:sz w:val="20"/>
        </w:rPr>
        <w:br/>
      </w:r>
      <w:r w:rsidRPr="004A2097">
        <w:rPr>
          <w:sz w:val="20"/>
        </w:rPr>
        <w:t xml:space="preserve">Frei nach: </w:t>
      </w:r>
      <w:proofErr w:type="spellStart"/>
      <w:r w:rsidRPr="004A2097">
        <w:rPr>
          <w:sz w:val="20"/>
        </w:rPr>
        <w:t>tools</w:t>
      </w:r>
      <w:proofErr w:type="spellEnd"/>
      <w:r w:rsidRPr="004A2097">
        <w:rPr>
          <w:sz w:val="20"/>
        </w:rPr>
        <w:t xml:space="preserve"> </w:t>
      </w:r>
      <w:proofErr w:type="spellStart"/>
      <w:r w:rsidRPr="004A2097">
        <w:rPr>
          <w:sz w:val="20"/>
        </w:rPr>
        <w:t>books</w:t>
      </w:r>
      <w:proofErr w:type="spellEnd"/>
      <w:r w:rsidRPr="004A2097">
        <w:rPr>
          <w:sz w:val="20"/>
        </w:rPr>
        <w:t xml:space="preserve"> Systembox I (2010). Arbeitsschutz am Arbeitsplatz. Dortmund: </w:t>
      </w:r>
      <w:proofErr w:type="spellStart"/>
      <w:r w:rsidRPr="004A2097">
        <w:rPr>
          <w:sz w:val="20"/>
        </w:rPr>
        <w:t>tools</w:t>
      </w:r>
      <w:proofErr w:type="spellEnd"/>
      <w:r>
        <w:rPr>
          <w:sz w:val="20"/>
        </w:rPr>
        <w:t xml:space="preserve"> &amp; </w:t>
      </w:r>
      <w:proofErr w:type="spellStart"/>
      <w:r>
        <w:rPr>
          <w:sz w:val="20"/>
        </w:rPr>
        <w:t>books</w:t>
      </w:r>
      <w:proofErr w:type="spellEnd"/>
      <w:r>
        <w:rPr>
          <w:sz w:val="20"/>
        </w:rPr>
        <w:t xml:space="preserve"> (3. Aufl.)</w:t>
      </w:r>
    </w:p>
    <w:p w:rsidR="004A2097" w:rsidRDefault="004A2097" w:rsidP="004A2097">
      <w:pPr>
        <w:pStyle w:val="Flietext"/>
        <w:rPr>
          <w:sz w:val="20"/>
        </w:rPr>
      </w:pPr>
    </w:p>
    <w:p w:rsidR="004A2097" w:rsidRDefault="004A2097" w:rsidP="004A2097">
      <w:pPr>
        <w:pStyle w:val="Flietext"/>
      </w:pPr>
      <w:r w:rsidRPr="004A2097">
        <w:lastRenderedPageBreak/>
        <w:t>Die beiden Lernenden mit der vermuteten Lernschwäche bearbeiten dann eine Wortübung (Abb. 5).</w:t>
      </w:r>
    </w:p>
    <w:p w:rsidR="004A2097" w:rsidRDefault="004A2097" w:rsidP="004A2097">
      <w:pPr>
        <w:pStyle w:val="Flietext"/>
      </w:pPr>
      <w:r>
        <w:rPr>
          <w:noProof/>
        </w:rPr>
        <w:drawing>
          <wp:inline distT="0" distB="0" distL="0" distR="0" wp14:anchorId="5C22C912" wp14:editId="3D889D84">
            <wp:extent cx="2798445" cy="3310255"/>
            <wp:effectExtent l="114300" t="114300" r="154305" b="13779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8445" cy="33102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A2097" w:rsidRPr="004A2097" w:rsidRDefault="004A2097" w:rsidP="004A2097">
      <w:pPr>
        <w:pStyle w:val="Flietext"/>
        <w:rPr>
          <w:sz w:val="20"/>
        </w:rPr>
      </w:pPr>
      <w:r>
        <w:rPr>
          <w:sz w:val="20"/>
        </w:rPr>
        <w:t xml:space="preserve">Abbildung 5: </w:t>
      </w:r>
      <w:r w:rsidRPr="004A2097">
        <w:rPr>
          <w:sz w:val="20"/>
        </w:rPr>
        <w:t>Übung</w:t>
      </w:r>
      <w:r>
        <w:rPr>
          <w:sz w:val="20"/>
        </w:rPr>
        <w:t>en zum Brandschutz</w:t>
      </w:r>
      <w:r w:rsidR="00451238">
        <w:rPr>
          <w:sz w:val="20"/>
        </w:rPr>
        <w:t>. (</w:t>
      </w:r>
      <w:proofErr w:type="spellStart"/>
      <w:r w:rsidR="00451238">
        <w:rPr>
          <w:sz w:val="20"/>
        </w:rPr>
        <w:t>bbb</w:t>
      </w:r>
      <w:proofErr w:type="spellEnd"/>
      <w:r w:rsidR="00451238">
        <w:rPr>
          <w:sz w:val="20"/>
        </w:rPr>
        <w:t xml:space="preserve"> Dortmund. </w:t>
      </w:r>
      <w:r w:rsidRPr="00451238">
        <w:rPr>
          <w:sz w:val="20"/>
          <w:lang w:val="en-US"/>
        </w:rPr>
        <w:t>CC BY SA 4.0</w:t>
      </w:r>
      <w:proofErr w:type="gramStart"/>
      <w:r w:rsidR="00451238" w:rsidRPr="00451238">
        <w:rPr>
          <w:sz w:val="20"/>
          <w:lang w:val="en-US"/>
        </w:rPr>
        <w:t>)</w:t>
      </w:r>
      <w:proofErr w:type="gramEnd"/>
      <w:r w:rsidRPr="00451238">
        <w:rPr>
          <w:sz w:val="20"/>
          <w:lang w:val="en-US"/>
        </w:rPr>
        <w:br/>
      </w:r>
      <w:r w:rsidRPr="00451238">
        <w:rPr>
          <w:sz w:val="20"/>
          <w:lang w:val="en-US"/>
        </w:rPr>
        <w:t xml:space="preserve">Frei </w:t>
      </w:r>
      <w:proofErr w:type="spellStart"/>
      <w:r w:rsidRPr="00451238">
        <w:rPr>
          <w:sz w:val="20"/>
          <w:lang w:val="en-US"/>
        </w:rPr>
        <w:t>nach</w:t>
      </w:r>
      <w:proofErr w:type="spellEnd"/>
      <w:r w:rsidRPr="00451238">
        <w:rPr>
          <w:sz w:val="20"/>
          <w:lang w:val="en-US"/>
        </w:rPr>
        <w:t xml:space="preserve">: tools books </w:t>
      </w:r>
      <w:proofErr w:type="spellStart"/>
      <w:r w:rsidRPr="00451238">
        <w:rPr>
          <w:sz w:val="20"/>
          <w:lang w:val="en-US"/>
        </w:rPr>
        <w:t>Systembox</w:t>
      </w:r>
      <w:proofErr w:type="spellEnd"/>
      <w:r w:rsidRPr="00451238">
        <w:rPr>
          <w:sz w:val="20"/>
          <w:lang w:val="en-US"/>
        </w:rPr>
        <w:t xml:space="preserve"> I (2010). </w:t>
      </w:r>
      <w:r w:rsidRPr="004A2097">
        <w:rPr>
          <w:sz w:val="20"/>
        </w:rPr>
        <w:t xml:space="preserve">Arbeitsschutz am Arbeitsplatz. Dortmund: </w:t>
      </w:r>
      <w:proofErr w:type="spellStart"/>
      <w:r w:rsidRPr="004A2097">
        <w:rPr>
          <w:sz w:val="20"/>
        </w:rPr>
        <w:t>tools</w:t>
      </w:r>
      <w:proofErr w:type="spellEnd"/>
      <w:r>
        <w:rPr>
          <w:sz w:val="20"/>
        </w:rPr>
        <w:t xml:space="preserve"> &amp; </w:t>
      </w:r>
      <w:proofErr w:type="spellStart"/>
      <w:r>
        <w:rPr>
          <w:sz w:val="20"/>
        </w:rPr>
        <w:t>books</w:t>
      </w:r>
      <w:proofErr w:type="spellEnd"/>
      <w:r>
        <w:rPr>
          <w:sz w:val="20"/>
        </w:rPr>
        <w:t xml:space="preserve"> (3. Aufl.)</w:t>
      </w:r>
    </w:p>
    <w:p w:rsidR="004A2097" w:rsidRDefault="004A2097" w:rsidP="004A2097">
      <w:pPr>
        <w:pStyle w:val="Flietext"/>
      </w:pPr>
      <w:r w:rsidRPr="004A2097">
        <w:t xml:space="preserve">Als Zusatzaufgabe hält Frau M. </w:t>
      </w:r>
      <w:r>
        <w:t>ein Fallbeispiel mit entsprechenden Fragen</w:t>
      </w:r>
      <w:r w:rsidRPr="004A2097">
        <w:t xml:space="preserve"> für die „stärkeren“ Lernenden in Reserve (Abb. 6 und 7).</w:t>
      </w:r>
    </w:p>
    <w:p w:rsidR="004A2097" w:rsidRDefault="004A2097" w:rsidP="004A2097">
      <w:pPr>
        <w:pStyle w:val="Flietext"/>
      </w:pPr>
    </w:p>
    <w:p w:rsidR="004A2097" w:rsidRDefault="004A2097" w:rsidP="004A2097">
      <w:pPr>
        <w:pStyle w:val="Flietext"/>
      </w:pPr>
    </w:p>
    <w:p w:rsidR="004A2097" w:rsidRDefault="004A2097" w:rsidP="004A2097">
      <w:pPr>
        <w:pStyle w:val="Flietext"/>
      </w:pPr>
    </w:p>
    <w:p w:rsidR="004A2097" w:rsidRDefault="004A2097" w:rsidP="004A2097">
      <w:pPr>
        <w:pStyle w:val="Flietext"/>
      </w:pPr>
    </w:p>
    <w:p w:rsidR="004A2097" w:rsidRDefault="004A2097" w:rsidP="004A2097">
      <w:pPr>
        <w:pStyle w:val="Flietext"/>
      </w:pPr>
    </w:p>
    <w:p w:rsidR="004A2097" w:rsidRDefault="004A2097" w:rsidP="004A2097">
      <w:pPr>
        <w:pStyle w:val="Flietext"/>
      </w:pPr>
    </w:p>
    <w:p w:rsidR="004A2097" w:rsidRDefault="004A2097" w:rsidP="004A2097">
      <w:pPr>
        <w:pStyle w:val="Flietext"/>
      </w:pPr>
      <w:r>
        <w:rPr>
          <w:noProof/>
        </w:rPr>
        <w:lastRenderedPageBreak/>
        <w:drawing>
          <wp:anchor distT="0" distB="0" distL="114300" distR="114300" simplePos="0" relativeHeight="251660288" behindDoc="1" locked="0" layoutInCell="1" allowOverlap="1" wp14:anchorId="016CD52B" wp14:editId="473A9070">
            <wp:simplePos x="0" y="0"/>
            <wp:positionH relativeFrom="margin">
              <wp:posOffset>13970</wp:posOffset>
            </wp:positionH>
            <wp:positionV relativeFrom="paragraph">
              <wp:posOffset>114300</wp:posOffset>
            </wp:positionV>
            <wp:extent cx="3152775" cy="4045585"/>
            <wp:effectExtent l="114300" t="114300" r="104775" b="145415"/>
            <wp:wrapTight wrapText="bothSides">
              <wp:wrapPolygon edited="0">
                <wp:start x="-783" y="-610"/>
                <wp:lineTo x="-783" y="22275"/>
                <wp:lineTo x="22187" y="22275"/>
                <wp:lineTo x="22187" y="-610"/>
                <wp:lineTo x="-783" y="-61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2775" cy="40455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4A2097" w:rsidRDefault="004A2097" w:rsidP="004A2097">
      <w:pPr>
        <w:pStyle w:val="Flietext"/>
      </w:pPr>
    </w:p>
    <w:p w:rsidR="004A2097" w:rsidRDefault="004A2097" w:rsidP="004A2097">
      <w:pPr>
        <w:pStyle w:val="Flietext"/>
      </w:pPr>
      <w:r>
        <w:rPr>
          <w:noProof/>
        </w:rPr>
        <w:drawing>
          <wp:anchor distT="0" distB="0" distL="114300" distR="114300" simplePos="0" relativeHeight="251661312" behindDoc="1" locked="0" layoutInCell="1" allowOverlap="1" wp14:anchorId="2FBCCA2C" wp14:editId="78A4D53E">
            <wp:simplePos x="0" y="0"/>
            <wp:positionH relativeFrom="margin">
              <wp:align>right</wp:align>
            </wp:positionH>
            <wp:positionV relativeFrom="paragraph">
              <wp:posOffset>231140</wp:posOffset>
            </wp:positionV>
            <wp:extent cx="3197860" cy="4076065"/>
            <wp:effectExtent l="114300" t="114300" r="116840" b="153035"/>
            <wp:wrapTight wrapText="bothSides">
              <wp:wrapPolygon edited="0">
                <wp:start x="-772" y="-606"/>
                <wp:lineTo x="-772" y="22310"/>
                <wp:lineTo x="22261" y="22310"/>
                <wp:lineTo x="22261" y="-606"/>
                <wp:lineTo x="-772" y="-606"/>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7860" cy="40760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4A2097" w:rsidRDefault="004A2097" w:rsidP="004A2097">
      <w:pPr>
        <w:pStyle w:val="Flietext"/>
      </w:pPr>
    </w:p>
    <w:p w:rsidR="004A2097" w:rsidRDefault="004A2097" w:rsidP="004A2097">
      <w:pPr>
        <w:pStyle w:val="Flietext"/>
      </w:pPr>
    </w:p>
    <w:p w:rsidR="004A2097" w:rsidRPr="004A2097" w:rsidRDefault="004A2097" w:rsidP="004A2097">
      <w:pPr>
        <w:pStyle w:val="Flietext"/>
        <w:rPr>
          <w:sz w:val="20"/>
        </w:rPr>
      </w:pPr>
      <w:r w:rsidRPr="004A2097">
        <w:rPr>
          <w:sz w:val="20"/>
        </w:rPr>
        <w:t>Abb</w:t>
      </w:r>
      <w:r w:rsidRPr="004A2097">
        <w:rPr>
          <w:sz w:val="20"/>
        </w:rPr>
        <w:t>ildung</w:t>
      </w:r>
      <w:r w:rsidRPr="004A2097">
        <w:rPr>
          <w:sz w:val="20"/>
        </w:rPr>
        <w:t xml:space="preserve"> 6 </w:t>
      </w:r>
      <w:r w:rsidRPr="004A2097">
        <w:rPr>
          <w:sz w:val="20"/>
        </w:rPr>
        <w:t>und</w:t>
      </w:r>
      <w:r w:rsidR="00451238">
        <w:rPr>
          <w:sz w:val="20"/>
        </w:rPr>
        <w:t xml:space="preserve"> 7: </w:t>
      </w:r>
      <w:r w:rsidRPr="004A2097">
        <w:rPr>
          <w:sz w:val="20"/>
        </w:rPr>
        <w:t>Zusatztext</w:t>
      </w:r>
      <w:r w:rsidR="00451238">
        <w:rPr>
          <w:sz w:val="20"/>
        </w:rPr>
        <w:t xml:space="preserve"> zum Brandschutz</w:t>
      </w:r>
      <w:r w:rsidRPr="004A2097">
        <w:rPr>
          <w:sz w:val="20"/>
        </w:rPr>
        <w:t xml:space="preserve"> mit Fragen. </w:t>
      </w:r>
      <w:r w:rsidRPr="004A2097">
        <w:rPr>
          <w:sz w:val="20"/>
        </w:rPr>
        <w:t>(</w:t>
      </w:r>
      <w:proofErr w:type="spellStart"/>
      <w:r w:rsidRPr="004A2097">
        <w:rPr>
          <w:sz w:val="20"/>
        </w:rPr>
        <w:t>bbb</w:t>
      </w:r>
      <w:proofErr w:type="spellEnd"/>
      <w:r w:rsidRPr="004A2097">
        <w:rPr>
          <w:sz w:val="20"/>
        </w:rPr>
        <w:t xml:space="preserve"> Dortmund. CC BY SA 4.0</w:t>
      </w:r>
      <w:r w:rsidR="00451238">
        <w:rPr>
          <w:sz w:val="20"/>
        </w:rPr>
        <w:t>)</w:t>
      </w:r>
      <w:r w:rsidRPr="004A2097">
        <w:rPr>
          <w:sz w:val="20"/>
        </w:rPr>
        <w:br/>
      </w:r>
      <w:r w:rsidRPr="00451238">
        <w:rPr>
          <w:sz w:val="20"/>
        </w:rPr>
        <w:t xml:space="preserve">Frei nach: </w:t>
      </w:r>
      <w:proofErr w:type="spellStart"/>
      <w:r w:rsidRPr="00451238">
        <w:rPr>
          <w:sz w:val="20"/>
        </w:rPr>
        <w:t>tools</w:t>
      </w:r>
      <w:proofErr w:type="spellEnd"/>
      <w:r w:rsidRPr="00451238">
        <w:rPr>
          <w:sz w:val="20"/>
        </w:rPr>
        <w:t xml:space="preserve"> </w:t>
      </w:r>
      <w:proofErr w:type="spellStart"/>
      <w:r w:rsidRPr="00451238">
        <w:rPr>
          <w:sz w:val="20"/>
        </w:rPr>
        <w:t>books</w:t>
      </w:r>
      <w:proofErr w:type="spellEnd"/>
      <w:r w:rsidRPr="00451238">
        <w:rPr>
          <w:sz w:val="20"/>
        </w:rPr>
        <w:t xml:space="preserve"> Systembox I (2010). </w:t>
      </w:r>
      <w:r w:rsidRPr="004A2097">
        <w:rPr>
          <w:sz w:val="20"/>
        </w:rPr>
        <w:t xml:space="preserve">Arbeitsschutz am Arbeitsplatz. Dortmund: </w:t>
      </w:r>
      <w:proofErr w:type="spellStart"/>
      <w:r w:rsidRPr="004A2097">
        <w:rPr>
          <w:sz w:val="20"/>
        </w:rPr>
        <w:t>tools</w:t>
      </w:r>
      <w:proofErr w:type="spellEnd"/>
      <w:r w:rsidRPr="004A2097">
        <w:rPr>
          <w:sz w:val="20"/>
        </w:rPr>
        <w:t xml:space="preserve"> &amp; </w:t>
      </w:r>
      <w:proofErr w:type="spellStart"/>
      <w:r w:rsidRPr="004A2097">
        <w:rPr>
          <w:sz w:val="20"/>
        </w:rPr>
        <w:t>books</w:t>
      </w:r>
      <w:proofErr w:type="spellEnd"/>
      <w:r w:rsidRPr="004A2097">
        <w:rPr>
          <w:sz w:val="20"/>
        </w:rPr>
        <w:t xml:space="preserve"> (3. Aufl.)</w:t>
      </w:r>
    </w:p>
    <w:p w:rsidR="004A2097" w:rsidRDefault="004A2097" w:rsidP="004A2097">
      <w:pPr>
        <w:spacing w:after="0" w:line="360" w:lineRule="auto"/>
        <w:rPr>
          <w:rFonts w:ascii="Arial" w:hAnsi="Arial" w:cs="Arial"/>
          <w:sz w:val="24"/>
          <w:szCs w:val="24"/>
        </w:rPr>
      </w:pPr>
      <w:r>
        <w:rPr>
          <w:rFonts w:ascii="Arial" w:hAnsi="Arial" w:cs="Arial"/>
          <w:sz w:val="24"/>
          <w:szCs w:val="24"/>
        </w:rPr>
        <w:t>Für die „schwächeren“ Lerner hat sie noch ein Kreuzworträtsel mit den verwendeten Begriffen.</w:t>
      </w:r>
    </w:p>
    <w:p w:rsidR="004A2097" w:rsidRDefault="004A2097" w:rsidP="004A2097">
      <w:pPr>
        <w:spacing w:after="0" w:line="360" w:lineRule="auto"/>
        <w:rPr>
          <w:rFonts w:ascii="Arial" w:hAnsi="Arial" w:cs="Arial"/>
          <w:sz w:val="24"/>
          <w:szCs w:val="24"/>
        </w:rPr>
      </w:pPr>
      <w:r>
        <w:rPr>
          <w:rFonts w:ascii="Arial" w:hAnsi="Arial" w:cs="Arial"/>
          <w:sz w:val="24"/>
          <w:szCs w:val="24"/>
        </w:rPr>
        <w:t xml:space="preserve">Mit den zwei Teilnehmern mit vermuteter Leseschwäche werden </w:t>
      </w:r>
      <w:r>
        <w:rPr>
          <w:rFonts w:ascii="Arial" w:hAnsi="Arial" w:cs="Arial"/>
          <w:sz w:val="24"/>
          <w:szCs w:val="24"/>
        </w:rPr>
        <w:t>jeweils</w:t>
      </w:r>
      <w:r>
        <w:rPr>
          <w:rFonts w:ascii="Arial" w:hAnsi="Arial" w:cs="Arial"/>
          <w:sz w:val="24"/>
          <w:szCs w:val="24"/>
        </w:rPr>
        <w:t xml:space="preserve"> separate Termine zu einem Lernberatungsgespräch vereinbart.</w:t>
      </w:r>
    </w:p>
    <w:p w:rsidR="004A2097" w:rsidRPr="00FB0F3A" w:rsidRDefault="004A2097" w:rsidP="004A2097">
      <w:pPr>
        <w:pStyle w:val="berschrift3"/>
      </w:pPr>
      <w:r w:rsidRPr="00FB0F3A">
        <w:lastRenderedPageBreak/>
        <w:t>Herleitung und Begründung der Vorgehensweisen</w:t>
      </w:r>
    </w:p>
    <w:p w:rsidR="004A2097" w:rsidRDefault="004A2097" w:rsidP="004A2097">
      <w:pPr>
        <w:pStyle w:val="Listenabsatz"/>
        <w:numPr>
          <w:ilvl w:val="0"/>
          <w:numId w:val="7"/>
        </w:numPr>
        <w:spacing w:after="0" w:line="360" w:lineRule="auto"/>
        <w:rPr>
          <w:rFonts w:ascii="Arial" w:hAnsi="Arial" w:cs="Arial"/>
          <w:sz w:val="24"/>
          <w:szCs w:val="24"/>
        </w:rPr>
      </w:pPr>
      <w:r>
        <w:rPr>
          <w:rFonts w:ascii="Arial" w:hAnsi="Arial" w:cs="Arial"/>
          <w:sz w:val="24"/>
          <w:szCs w:val="24"/>
        </w:rPr>
        <w:t>Diese Lösung würde zwar Frau M. entlasten, ist aber wenig wahrscheinlich, weil die finanzielle Ausstattung der Maßnahme eine Teilung nicht zulässt.</w:t>
      </w:r>
    </w:p>
    <w:p w:rsidR="004A2097" w:rsidRDefault="004A2097" w:rsidP="004A2097">
      <w:pPr>
        <w:pStyle w:val="Listenabsatz"/>
        <w:numPr>
          <w:ilvl w:val="0"/>
          <w:numId w:val="7"/>
        </w:numPr>
        <w:spacing w:after="0" w:line="360" w:lineRule="auto"/>
        <w:rPr>
          <w:rFonts w:ascii="Arial" w:hAnsi="Arial" w:cs="Arial"/>
          <w:sz w:val="24"/>
          <w:szCs w:val="24"/>
        </w:rPr>
      </w:pPr>
      <w:r>
        <w:rPr>
          <w:rFonts w:ascii="Arial" w:hAnsi="Arial" w:cs="Arial"/>
          <w:sz w:val="24"/>
          <w:szCs w:val="24"/>
        </w:rPr>
        <w:t>Auch diese Lösung ist keine pädagogisch akzeptable Vorgehensweise (auch wenn sie in der Praxis durchaus vorkommt), weil dies von den langsameren Teilnehmern als Kränkung angesehen wird und die schnellen Teilnehmer auf Dauer mit Zeitunglesen o. ä. nicht zufrieden sein werden. Sie sind ja gekommen, um etwas zu lernen.</w:t>
      </w:r>
    </w:p>
    <w:p w:rsidR="004A2097" w:rsidRPr="00BF26B2" w:rsidRDefault="004A2097" w:rsidP="004A2097">
      <w:pPr>
        <w:pStyle w:val="Listenabsatz"/>
        <w:numPr>
          <w:ilvl w:val="0"/>
          <w:numId w:val="7"/>
        </w:numPr>
        <w:spacing w:after="0" w:line="360" w:lineRule="auto"/>
        <w:rPr>
          <w:rFonts w:ascii="Arial" w:hAnsi="Arial" w:cs="Arial"/>
          <w:sz w:val="24"/>
          <w:szCs w:val="24"/>
        </w:rPr>
      </w:pPr>
      <w:r w:rsidRPr="00BF26B2">
        <w:rPr>
          <w:rFonts w:ascii="Arial" w:hAnsi="Arial" w:cs="Arial"/>
          <w:sz w:val="24"/>
          <w:szCs w:val="24"/>
        </w:rPr>
        <w:t>Die gestellte Aufgabe soll in drei unterschiedlich anspruchsvollen Aufgabentypen bearbeitet werden. So ist sichergestellt, dass jeder die an ihn gestellte Anforderung bewältigen kann und jeder in seinem Lernen als erfolgreich bestätigt wird. Für die Teilnehmer, die nicht die gesamte Zeit zur Lösung brauchen, wird eine Zusatzaufgabe vorgehalten. Damit ist sichergestellt, dass alle während der gesamten Unterrichtsstunde aktiv eingebunden sind. Die zwei mit der vermuteten Lernschwäche arbeiten an der Aufgabe der anderen Gruppe weiter, wenn sie für ihre Lösung nicht die gesamte Unterrichtszeit brauchen.</w:t>
      </w:r>
      <w:r w:rsidRPr="00BF26B2">
        <w:rPr>
          <w:rFonts w:ascii="Arial" w:hAnsi="Arial" w:cs="Arial"/>
          <w:sz w:val="24"/>
          <w:szCs w:val="24"/>
        </w:rPr>
        <w:br/>
        <w:t xml:space="preserve">In den Lernberatungsgesprächen kann Frau M. individuell mit den Teilnehmern über die vermutete Leseschwäche reden und evtl. eine kleine Diagnostik durchführen. Danach können entsprechende Unterstützungsstrategien entwickelt werden. </w:t>
      </w:r>
    </w:p>
    <w:p w:rsidR="004A2097" w:rsidRPr="00034558" w:rsidRDefault="004A2097" w:rsidP="004A2097">
      <w:pPr>
        <w:spacing w:after="0" w:line="360" w:lineRule="auto"/>
        <w:rPr>
          <w:rFonts w:ascii="Arial" w:hAnsi="Arial" w:cs="Arial"/>
          <w:sz w:val="24"/>
          <w:szCs w:val="24"/>
        </w:rPr>
      </w:pPr>
    </w:p>
    <w:p w:rsidR="004A2097" w:rsidRPr="00A65C51" w:rsidRDefault="004A2097" w:rsidP="004A2097">
      <w:pPr>
        <w:spacing w:after="0" w:line="360" w:lineRule="auto"/>
        <w:rPr>
          <w:rFonts w:ascii="Arial" w:hAnsi="Arial" w:cs="Arial"/>
          <w:b/>
          <w:i/>
          <w:sz w:val="24"/>
          <w:szCs w:val="24"/>
          <w:lang w:val="en-US"/>
        </w:rPr>
      </w:pPr>
      <w:r w:rsidRPr="00C75770">
        <w:rPr>
          <w:rFonts w:ascii="Arial" w:hAnsi="Arial" w:cs="Arial"/>
          <w:i/>
          <w:sz w:val="24"/>
          <w:szCs w:val="24"/>
          <w:lang w:val="en-US"/>
        </w:rPr>
        <w:t xml:space="preserve">CC BY SA 3.0 by </w:t>
      </w:r>
      <w:r w:rsidRPr="004A2097">
        <w:rPr>
          <w:rFonts w:ascii="Arial" w:hAnsi="Arial" w:cs="Arial"/>
          <w:b/>
          <w:i/>
          <w:sz w:val="24"/>
          <w:szCs w:val="24"/>
          <w:lang w:val="en-US"/>
        </w:rPr>
        <w:t>Gerhard Reutter</w:t>
      </w:r>
      <w:r>
        <w:rPr>
          <w:rFonts w:ascii="Arial" w:hAnsi="Arial" w:cs="Arial"/>
          <w:i/>
          <w:sz w:val="24"/>
          <w:szCs w:val="24"/>
          <w:lang w:val="en-US"/>
        </w:rPr>
        <w:t xml:space="preserve">, </w:t>
      </w:r>
      <w:r w:rsidRPr="004A2097">
        <w:rPr>
          <w:rFonts w:ascii="Arial" w:hAnsi="Arial" w:cs="Arial"/>
          <w:b/>
          <w:i/>
          <w:sz w:val="24"/>
          <w:szCs w:val="24"/>
          <w:lang w:val="en-US"/>
        </w:rPr>
        <w:t>Rosemarie Klein</w:t>
      </w:r>
      <w:r w:rsidRPr="00C75770">
        <w:rPr>
          <w:rFonts w:ascii="Arial" w:hAnsi="Arial" w:cs="Arial"/>
          <w:i/>
          <w:sz w:val="24"/>
          <w:szCs w:val="24"/>
          <w:lang w:val="en-US"/>
        </w:rPr>
        <w:t xml:space="preserve"> </w:t>
      </w:r>
      <w:r>
        <w:rPr>
          <w:rFonts w:ascii="Arial" w:hAnsi="Arial" w:cs="Arial"/>
          <w:i/>
          <w:sz w:val="24"/>
          <w:szCs w:val="24"/>
          <w:lang w:val="en-US"/>
        </w:rPr>
        <w:t>und</w:t>
      </w:r>
      <w:r w:rsidRPr="00C75770">
        <w:rPr>
          <w:rFonts w:ascii="Arial" w:hAnsi="Arial" w:cs="Arial"/>
          <w:i/>
          <w:sz w:val="24"/>
          <w:szCs w:val="24"/>
          <w:lang w:val="en-US"/>
        </w:rPr>
        <w:t xml:space="preserve"> </w:t>
      </w:r>
      <w:r w:rsidRPr="004A2097">
        <w:rPr>
          <w:rFonts w:ascii="Arial" w:hAnsi="Arial" w:cs="Arial"/>
          <w:b/>
          <w:i/>
          <w:sz w:val="24"/>
          <w:szCs w:val="24"/>
          <w:lang w:val="en-US"/>
        </w:rPr>
        <w:t>Edith Adam</w:t>
      </w:r>
      <w:r w:rsidRPr="00C75770">
        <w:rPr>
          <w:rFonts w:ascii="Arial" w:hAnsi="Arial" w:cs="Arial"/>
          <w:i/>
          <w:sz w:val="24"/>
          <w:szCs w:val="24"/>
          <w:lang w:val="en-US"/>
        </w:rPr>
        <w:t xml:space="preserve"> </w:t>
      </w:r>
      <w:proofErr w:type="spellStart"/>
      <w:r w:rsidRPr="00C75770">
        <w:rPr>
          <w:rFonts w:ascii="Arial" w:hAnsi="Arial" w:cs="Arial"/>
          <w:i/>
          <w:sz w:val="24"/>
          <w:szCs w:val="24"/>
          <w:lang w:val="en-US"/>
        </w:rPr>
        <w:t>für</w:t>
      </w:r>
      <w:proofErr w:type="spellEnd"/>
      <w:r w:rsidRPr="00C75770">
        <w:rPr>
          <w:rFonts w:ascii="Arial" w:hAnsi="Arial" w:cs="Arial"/>
          <w:i/>
          <w:sz w:val="24"/>
          <w:szCs w:val="24"/>
          <w:lang w:val="en-US"/>
        </w:rPr>
        <w:t xml:space="preserve"> </w:t>
      </w:r>
      <w:proofErr w:type="spellStart"/>
      <w:r w:rsidRPr="00C75770">
        <w:rPr>
          <w:rFonts w:ascii="Arial" w:hAnsi="Arial" w:cs="Arial"/>
          <w:i/>
          <w:sz w:val="24"/>
          <w:szCs w:val="24"/>
          <w:lang w:val="en-US"/>
        </w:rPr>
        <w:t>wb</w:t>
      </w:r>
      <w:proofErr w:type="spellEnd"/>
      <w:r w:rsidRPr="00C75770">
        <w:rPr>
          <w:rFonts w:ascii="Arial" w:hAnsi="Arial" w:cs="Arial"/>
          <w:i/>
          <w:sz w:val="24"/>
          <w:szCs w:val="24"/>
          <w:lang w:val="en-US"/>
        </w:rPr>
        <w:t>-web</w:t>
      </w:r>
    </w:p>
    <w:sectPr w:rsidR="004A2097" w:rsidRPr="00A65C51" w:rsidSect="00FD3A72">
      <w:headerReference w:type="even" r:id="rId15"/>
      <w:headerReference w:type="default" r:id="rId16"/>
      <w:footerReference w:type="even" r:id="rId17"/>
      <w:footerReference w:type="default" r:id="rId18"/>
      <w:headerReference w:type="first" r:id="rId19"/>
      <w:footerReference w:type="first" r:id="rId20"/>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906" w:rsidRDefault="00662906" w:rsidP="00014AE4">
      <w:pPr>
        <w:spacing w:after="0" w:line="240" w:lineRule="auto"/>
      </w:pPr>
      <w:r>
        <w:separator/>
      </w:r>
    </w:p>
  </w:endnote>
  <w:endnote w:type="continuationSeparator" w:id="0">
    <w:p w:rsidR="00662906" w:rsidRDefault="00662906"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06" w:rsidRDefault="0066290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06" w:rsidRDefault="00662906"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62906" w:rsidRDefault="00662906" w:rsidP="00DB4FF9">
    <w:pPr>
      <w:autoSpaceDE w:val="0"/>
      <w:autoSpaceDN w:val="0"/>
      <w:adjustRightInd w:val="0"/>
      <w:spacing w:after="0" w:line="240" w:lineRule="auto"/>
      <w:rPr>
        <w:rFonts w:ascii="DINPro" w:hAnsi="DINPro" w:cs="DINPro"/>
        <w:color w:val="333333"/>
        <w:sz w:val="16"/>
        <w:szCs w:val="16"/>
      </w:rPr>
    </w:pPr>
  </w:p>
  <w:p w:rsidR="00662906" w:rsidRDefault="00662906" w:rsidP="00DB4FF9">
    <w:pPr>
      <w:autoSpaceDE w:val="0"/>
      <w:autoSpaceDN w:val="0"/>
      <w:adjustRightInd w:val="0"/>
      <w:spacing w:after="0" w:line="240" w:lineRule="auto"/>
      <w:rPr>
        <w:rFonts w:ascii="DINPro" w:hAnsi="DINPro" w:cs="DINPro"/>
        <w:color w:val="333333"/>
        <w:sz w:val="16"/>
        <w:szCs w:val="16"/>
      </w:rPr>
    </w:pPr>
  </w:p>
  <w:p w:rsidR="00662906" w:rsidRPr="00DB4FF9" w:rsidRDefault="00662906"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06" w:rsidRDefault="006629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906" w:rsidRDefault="00662906" w:rsidP="00014AE4">
      <w:pPr>
        <w:spacing w:after="0" w:line="240" w:lineRule="auto"/>
      </w:pPr>
      <w:r>
        <w:separator/>
      </w:r>
    </w:p>
  </w:footnote>
  <w:footnote w:type="continuationSeparator" w:id="0">
    <w:p w:rsidR="00662906" w:rsidRDefault="00662906"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06" w:rsidRDefault="0066290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06" w:rsidRDefault="00662906">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662906" w:rsidRPr="00AC2223" w:rsidRDefault="00662906" w:rsidP="00C93D17">
                          <w:pPr>
                            <w:jc w:val="right"/>
                            <w:rPr>
                              <w:rFonts w:ascii="Arial" w:hAnsi="Arial" w:cs="Arial"/>
                              <w:i/>
                              <w:sz w:val="18"/>
                              <w:szCs w:val="18"/>
                            </w:rPr>
                          </w:pPr>
                          <w:hyperlink r:id="rId2" w:history="1">
                            <w:r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662906" w:rsidRPr="00AC2223" w:rsidRDefault="00662906" w:rsidP="00C93D17">
                    <w:pPr>
                      <w:jc w:val="right"/>
                      <w:rPr>
                        <w:rFonts w:ascii="Arial" w:hAnsi="Arial" w:cs="Arial"/>
                        <w:i/>
                        <w:sz w:val="18"/>
                        <w:szCs w:val="18"/>
                      </w:rPr>
                    </w:pPr>
                    <w:hyperlink r:id="rId3" w:history="1">
                      <w:r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06" w:rsidRDefault="0066290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90E105F"/>
    <w:multiLevelType w:val="hybridMultilevel"/>
    <w:tmpl w:val="8E886FB0"/>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6A24341F"/>
    <w:multiLevelType w:val="hybridMultilevel"/>
    <w:tmpl w:val="E6AE31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B943979"/>
    <w:multiLevelType w:val="hybridMultilevel"/>
    <w:tmpl w:val="2FBCB8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E9164B5"/>
    <w:multiLevelType w:val="hybridMultilevel"/>
    <w:tmpl w:val="9116683C"/>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468AB"/>
    <w:rsid w:val="000A44F1"/>
    <w:rsid w:val="000C6BAB"/>
    <w:rsid w:val="000E4BEB"/>
    <w:rsid w:val="000E5A0E"/>
    <w:rsid w:val="0017476E"/>
    <w:rsid w:val="00206FAA"/>
    <w:rsid w:val="0022296F"/>
    <w:rsid w:val="00333725"/>
    <w:rsid w:val="00451238"/>
    <w:rsid w:val="0048036C"/>
    <w:rsid w:val="004A2097"/>
    <w:rsid w:val="004A33CC"/>
    <w:rsid w:val="00506977"/>
    <w:rsid w:val="00527C57"/>
    <w:rsid w:val="005462AD"/>
    <w:rsid w:val="00574BEB"/>
    <w:rsid w:val="005B2946"/>
    <w:rsid w:val="005C0361"/>
    <w:rsid w:val="006027BA"/>
    <w:rsid w:val="0061648F"/>
    <w:rsid w:val="00621195"/>
    <w:rsid w:val="006246A2"/>
    <w:rsid w:val="00635D7A"/>
    <w:rsid w:val="00662906"/>
    <w:rsid w:val="0067451F"/>
    <w:rsid w:val="006D5D2F"/>
    <w:rsid w:val="00723B4B"/>
    <w:rsid w:val="00745EE5"/>
    <w:rsid w:val="0074684B"/>
    <w:rsid w:val="007930AE"/>
    <w:rsid w:val="00862F3E"/>
    <w:rsid w:val="008C1D48"/>
    <w:rsid w:val="00913C77"/>
    <w:rsid w:val="0095483E"/>
    <w:rsid w:val="00A4490E"/>
    <w:rsid w:val="00A651A5"/>
    <w:rsid w:val="00A7652F"/>
    <w:rsid w:val="00AC2223"/>
    <w:rsid w:val="00B01655"/>
    <w:rsid w:val="00B11ED0"/>
    <w:rsid w:val="00B27E74"/>
    <w:rsid w:val="00B37840"/>
    <w:rsid w:val="00B70DAA"/>
    <w:rsid w:val="00BC2391"/>
    <w:rsid w:val="00BC7D80"/>
    <w:rsid w:val="00C07190"/>
    <w:rsid w:val="00C3075E"/>
    <w:rsid w:val="00C675B9"/>
    <w:rsid w:val="00C93D17"/>
    <w:rsid w:val="00CA33A1"/>
    <w:rsid w:val="00CE48FE"/>
    <w:rsid w:val="00D17A67"/>
    <w:rsid w:val="00DB4FF9"/>
    <w:rsid w:val="00E056E0"/>
    <w:rsid w:val="00E53294"/>
    <w:rsid w:val="00E5546C"/>
    <w:rsid w:val="00E678F7"/>
    <w:rsid w:val="00E84DD0"/>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2">
    <w:name w:val="heading 2"/>
    <w:basedOn w:val="Standard"/>
    <w:next w:val="Standard"/>
    <w:link w:val="berschrift2Zchn"/>
    <w:uiPriority w:val="9"/>
    <w:semiHidden/>
    <w:unhideWhenUsed/>
    <w:qFormat/>
    <w:rsid w:val="006629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character" w:customStyle="1" w:styleId="berschrift2Zchn">
    <w:name w:val="Überschrift 2 Zchn"/>
    <w:basedOn w:val="Absatz-Standardschriftart"/>
    <w:link w:val="berschrift2"/>
    <w:uiPriority w:val="9"/>
    <w:semiHidden/>
    <w:rsid w:val="00662906"/>
    <w:rPr>
      <w:rFonts w:asciiTheme="majorHAnsi" w:eastAsiaTheme="majorEastAsia" w:hAnsiTheme="majorHAnsi" w:cstheme="majorBidi"/>
      <w:color w:val="365F91" w:themeColor="accent1" w:themeShade="BF"/>
      <w:sz w:val="26"/>
      <w:szCs w:val="26"/>
      <w:u w:color="000000"/>
      <w:bdr w:val="nil"/>
      <w:lang w:eastAsia="de-DE"/>
    </w:rPr>
  </w:style>
  <w:style w:type="paragraph" w:styleId="Listenabsatz">
    <w:name w:val="List Paragraph"/>
    <w:basedOn w:val="Standard"/>
    <w:uiPriority w:val="99"/>
    <w:qFormat/>
    <w:rsid w:val="004A209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cs="Times New Roman"/>
      <w:color w:val="auto"/>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111120721">
      <w:bodyDiv w:val="1"/>
      <w:marLeft w:val="0"/>
      <w:marRight w:val="0"/>
      <w:marTop w:val="0"/>
      <w:marBottom w:val="0"/>
      <w:divBdr>
        <w:top w:val="none" w:sz="0" w:space="0" w:color="auto"/>
        <w:left w:val="none" w:sz="0" w:space="0" w:color="auto"/>
        <w:bottom w:val="none" w:sz="0" w:space="0" w:color="auto"/>
        <w:right w:val="none" w:sz="0" w:space="0" w:color="auto"/>
      </w:divBdr>
    </w:div>
    <w:div w:id="1113670401">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8.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22F3B-BE6A-4AC2-9A8E-610B2AB8F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5F5BFCD7</Template>
  <TotalTime>0</TotalTime>
  <Pages>6</Pages>
  <Words>757</Words>
  <Characters>4770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4</cp:revision>
  <cp:lastPrinted>2015-10-16T10:30:00Z</cp:lastPrinted>
  <dcterms:created xsi:type="dcterms:W3CDTF">2016-04-20T11:35:00Z</dcterms:created>
  <dcterms:modified xsi:type="dcterms:W3CDTF">2016-04-20T12:32:00Z</dcterms:modified>
</cp:coreProperties>
</file>