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F5" w:rsidRPr="00D332AA" w:rsidRDefault="00BA73F5" w:rsidP="00BA73F5">
      <w:pPr>
        <w:pStyle w:val="Materialtyp1"/>
      </w:pPr>
      <w:r w:rsidRPr="00D332AA">
        <w:t xml:space="preserve">Buchvorstellung </w:t>
      </w:r>
    </w:p>
    <w:p w:rsidR="00BA73F5" w:rsidRPr="00D332AA" w:rsidRDefault="00BA73F5" w:rsidP="00BA73F5">
      <w:pPr>
        <w:pStyle w:val="Headline"/>
      </w:pPr>
      <w:r>
        <w:t>Miteinander reden 1 und 2</w:t>
      </w:r>
    </w:p>
    <w:p w:rsidR="00BA64B7" w:rsidRDefault="00BA73F5" w:rsidP="00BA64B7">
      <w:pPr>
        <w:spacing w:before="100" w:beforeAutospacing="1" w:after="100" w:afterAutospacing="1" w:line="360" w:lineRule="auto"/>
        <w:rPr>
          <w:rFonts w:ascii="Arial" w:hAnsi="Arial" w:cs="Arial"/>
          <w:b/>
          <w:sz w:val="24"/>
          <w:szCs w:val="24"/>
        </w:rPr>
      </w:pPr>
      <w:r>
        <w:rPr>
          <w:rFonts w:ascii="Arial" w:hAnsi="Arial" w:cs="Arial"/>
          <w:b/>
          <w:sz w:val="24"/>
          <w:szCs w:val="24"/>
        </w:rPr>
        <w:t>Allgemeine und differenzielle Psychologie der Kommunikation</w:t>
      </w:r>
    </w:p>
    <w:p w:rsidR="00603365" w:rsidRDefault="00603365" w:rsidP="00BA64B7">
      <w:pPr>
        <w:spacing w:before="100" w:beforeAutospacing="1" w:after="100" w:afterAutospacing="1" w:line="360" w:lineRule="auto"/>
        <w:rPr>
          <w:rFonts w:ascii="Arial" w:hAnsi="Arial" w:cs="Arial"/>
          <w:b/>
          <w:sz w:val="24"/>
          <w:szCs w:val="24"/>
        </w:rPr>
      </w:pPr>
    </w:p>
    <w:p w:rsidR="00BA73F5" w:rsidRDefault="00603365" w:rsidP="00BA64B7">
      <w:pPr>
        <w:spacing w:before="100" w:beforeAutospacing="1" w:after="100" w:afterAutospacing="1" w:line="360" w:lineRule="auto"/>
        <w:rPr>
          <w:rFonts w:ascii="Arial" w:hAnsi="Arial" w:cs="Arial"/>
          <w:sz w:val="24"/>
          <w:bdr w:val="none" w:sz="0" w:space="0" w:color="auto"/>
        </w:rPr>
      </w:pPr>
      <w:r w:rsidRPr="0058389A">
        <w:rPr>
          <w:rFonts w:ascii="Arial" w:hAnsi="Arial" w:cs="Arial"/>
          <w:noProof/>
          <w:sz w:val="24"/>
          <w:bdr w:val="none" w:sz="0" w:space="0" w:color="auto"/>
        </w:rPr>
        <w:drawing>
          <wp:anchor distT="0" distB="0" distL="114300" distR="114300" simplePos="0" relativeHeight="251659264" behindDoc="0" locked="0" layoutInCell="1" allowOverlap="1" wp14:anchorId="0D8E2E04" wp14:editId="228803D5">
            <wp:simplePos x="0" y="0"/>
            <wp:positionH relativeFrom="column">
              <wp:posOffset>-4445</wp:posOffset>
            </wp:positionH>
            <wp:positionV relativeFrom="paragraph">
              <wp:posOffset>27940</wp:posOffset>
            </wp:positionV>
            <wp:extent cx="1803400" cy="2743200"/>
            <wp:effectExtent l="0" t="0" r="0" b="1905"/>
            <wp:wrapSquare wrapText="bothSides"/>
            <wp:docPr id="2" name="Grafik 2" descr="\\srvdaten\UserFolderRedirection\witts\Eigene Bilder\minteinander_rede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daten\UserFolderRedirection\witts\Eigene Bilder\minteinander_reden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2743200"/>
                    </a:xfrm>
                    <a:prstGeom prst="rect">
                      <a:avLst/>
                    </a:prstGeom>
                    <a:noFill/>
                    <a:ln>
                      <a:noFill/>
                    </a:ln>
                  </pic:spPr>
                </pic:pic>
              </a:graphicData>
            </a:graphic>
          </wp:anchor>
        </w:drawing>
      </w:r>
      <w:r w:rsidR="00BA73F5" w:rsidRPr="0058389A">
        <w:rPr>
          <w:rFonts w:ascii="Times New Roman" w:eastAsia="Times New Roman" w:hAnsi="Times New Roman" w:cs="Times New Roman"/>
          <w:snapToGrid w:val="0"/>
          <w:w w:val="0"/>
          <w:sz w:val="0"/>
          <w:szCs w:val="0"/>
          <w:bdr w:val="none" w:sz="0" w:space="0" w:color="000000"/>
          <w:shd w:val="clear" w:color="000000" w:fill="000000"/>
          <w:lang w:val="x-none" w:eastAsia="x-none" w:bidi="x-none"/>
        </w:rPr>
        <w:t xml:space="preserve"> </w:t>
      </w:r>
      <w:r w:rsidR="00BA73F5">
        <w:rPr>
          <w:rFonts w:ascii="Arial" w:hAnsi="Arial" w:cs="Arial"/>
          <w:sz w:val="24"/>
          <w:bdr w:val="none" w:sz="0" w:space="0" w:color="auto"/>
        </w:rPr>
        <w:t>Was ist Kommunikation? Jeder hat eine Vorstellung davon, jeder kommuniziert bereits sein Leben lang. Doch was macht eine gute Kommunikation aus? Und wie kann man diese steuern, insbesondere in der Lehr-Lernsituation? Lehrende erfahren in den ersten beiden</w:t>
      </w:r>
      <w:r w:rsidR="002C396C">
        <w:rPr>
          <w:rFonts w:ascii="Arial" w:hAnsi="Arial" w:cs="Arial"/>
          <w:sz w:val="24"/>
          <w:bdr w:val="none" w:sz="0" w:space="0" w:color="auto"/>
        </w:rPr>
        <w:t xml:space="preserve"> Bänden,</w:t>
      </w:r>
      <w:r w:rsidR="00BA73F5">
        <w:rPr>
          <w:rFonts w:ascii="Arial" w:hAnsi="Arial" w:cs="Arial"/>
          <w:sz w:val="24"/>
          <w:bdr w:val="none" w:sz="0" w:space="0" w:color="auto"/>
        </w:rPr>
        <w:t xml:space="preserve"> der insgesamt vier Bände umfassenden Reihe „Miteinander reden“</w:t>
      </w:r>
      <w:r w:rsidR="002C396C">
        <w:rPr>
          <w:rFonts w:ascii="Arial" w:hAnsi="Arial" w:cs="Arial"/>
          <w:sz w:val="24"/>
          <w:bdr w:val="none" w:sz="0" w:space="0" w:color="auto"/>
        </w:rPr>
        <w:t>,</w:t>
      </w:r>
      <w:r w:rsidR="00BA73F5">
        <w:rPr>
          <w:rFonts w:ascii="Arial" w:hAnsi="Arial" w:cs="Arial"/>
          <w:sz w:val="24"/>
          <w:bdr w:val="none" w:sz="0" w:space="0" w:color="auto"/>
        </w:rPr>
        <w:t xml:space="preserve"> die Grundlagen der Kommunikation, wie Konflikte entstehen und wie man gegensteuern kann. </w:t>
      </w:r>
    </w:p>
    <w:p w:rsidR="00BA73F5" w:rsidRDefault="00603365" w:rsidP="00BA64B7">
      <w:pPr>
        <w:spacing w:before="100" w:beforeAutospacing="1" w:after="100" w:afterAutospacing="1" w:line="360" w:lineRule="auto"/>
        <w:rPr>
          <w:rFonts w:ascii="Arial" w:hAnsi="Arial" w:cs="Arial"/>
          <w:sz w:val="24"/>
          <w:bdr w:val="none" w:sz="0" w:space="0" w:color="auto"/>
        </w:rPr>
      </w:pPr>
      <w:r w:rsidRPr="0058389A">
        <w:rPr>
          <w:rFonts w:ascii="Arial" w:hAnsi="Arial" w:cs="Arial"/>
          <w:noProof/>
          <w:sz w:val="24"/>
          <w:bdr w:val="none" w:sz="0" w:space="0" w:color="auto"/>
        </w:rPr>
        <w:drawing>
          <wp:anchor distT="0" distB="0" distL="114300" distR="114300" simplePos="0" relativeHeight="251660288" behindDoc="0" locked="0" layoutInCell="1" allowOverlap="1" wp14:anchorId="5707B494" wp14:editId="5DA7866D">
            <wp:simplePos x="0" y="0"/>
            <wp:positionH relativeFrom="column">
              <wp:posOffset>5715</wp:posOffset>
            </wp:positionH>
            <wp:positionV relativeFrom="page">
              <wp:posOffset>6172200</wp:posOffset>
            </wp:positionV>
            <wp:extent cx="1788795" cy="2724785"/>
            <wp:effectExtent l="0" t="0" r="1905" b="0"/>
            <wp:wrapSquare wrapText="bothSides"/>
            <wp:docPr id="4" name="Grafik 4" descr="\\srvdaten\UserFolderRedirection\witts\Eigene Bilder\minteinander_rede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daten\UserFolderRedirection\witts\Eigene Bilder\minteinander_reden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795" cy="2724785"/>
                    </a:xfrm>
                    <a:prstGeom prst="rect">
                      <a:avLst/>
                    </a:prstGeom>
                    <a:noFill/>
                    <a:ln>
                      <a:noFill/>
                    </a:ln>
                  </pic:spPr>
                </pic:pic>
              </a:graphicData>
            </a:graphic>
          </wp:anchor>
        </w:drawing>
      </w:r>
      <w:r w:rsidR="00BA73F5">
        <w:rPr>
          <w:rFonts w:ascii="Arial" w:hAnsi="Arial" w:cs="Arial"/>
          <w:sz w:val="24"/>
          <w:bdr w:val="none" w:sz="0" w:space="0" w:color="auto"/>
        </w:rPr>
        <w:t>Der Autor Friedemann Schulz von Thun war bis 2009 als Professor an der Universität Hamburg für den Fachbereich Psychologie tätig. Seine Arbeitsschwerpunkte waren dort Training und Beratung. In seinem Institut für Kommu</w:t>
      </w:r>
      <w:bookmarkStart w:id="0" w:name="_GoBack"/>
      <w:bookmarkEnd w:id="0"/>
      <w:r w:rsidR="00BA73F5">
        <w:rPr>
          <w:rFonts w:ascii="Arial" w:hAnsi="Arial" w:cs="Arial"/>
          <w:sz w:val="24"/>
          <w:bdr w:val="none" w:sz="0" w:space="0" w:color="auto"/>
        </w:rPr>
        <w:t>nikation bietet er Kommunikationsschulungen für Unternehmen und Institutionen aus Wirtschaft, öffentlichem Dienst und dem sozialen Bereich sowie für Einzelpersonen an.</w:t>
      </w:r>
    </w:p>
    <w:p w:rsidR="00BA73F5" w:rsidRPr="00D332AA" w:rsidRDefault="00BA73F5" w:rsidP="00BA64B7">
      <w:pPr>
        <w:spacing w:before="100" w:beforeAutospacing="1" w:after="100" w:afterAutospacing="1" w:line="360" w:lineRule="auto"/>
        <w:rPr>
          <w:rFonts w:ascii="Arial" w:hAnsi="Arial" w:cs="Arial"/>
          <w:b/>
          <w:sz w:val="24"/>
          <w:szCs w:val="24"/>
          <w:bdr w:val="none" w:sz="0" w:space="0" w:color="auto"/>
        </w:rPr>
      </w:pPr>
      <w:r w:rsidRPr="00D332AA">
        <w:rPr>
          <w:rFonts w:ascii="Arial" w:hAnsi="Arial" w:cs="Arial"/>
          <w:b/>
          <w:sz w:val="24"/>
          <w:szCs w:val="24"/>
          <w:bdr w:val="none" w:sz="0" w:space="0" w:color="auto"/>
        </w:rPr>
        <w:t>Wer braucht das?</w:t>
      </w:r>
    </w:p>
    <w:p w:rsidR="00BA73F5" w:rsidRPr="00D332AA"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 xml:space="preserve">Die Bände 1 und 2 eignen sich als Standardwerk der Kommunikation für Lehrende, Berater, Mediatoren oder </w:t>
      </w:r>
      <w:r>
        <w:rPr>
          <w:rFonts w:ascii="Arial" w:hAnsi="Arial" w:cs="Arial"/>
          <w:sz w:val="24"/>
          <w:bdr w:val="none" w:sz="0" w:space="0" w:color="auto"/>
        </w:rPr>
        <w:lastRenderedPageBreak/>
        <w:t>einfacher ausgedrückt: für jeden, der einer Kommunikation mehr als den Austausch von Sachverhalten entnehmen möchte.</w:t>
      </w:r>
    </w:p>
    <w:p w:rsidR="00BA73F5" w:rsidRPr="00D332AA" w:rsidRDefault="00BA73F5" w:rsidP="00BA64B7">
      <w:pPr>
        <w:spacing w:before="100" w:beforeAutospacing="1" w:after="100" w:afterAutospacing="1" w:line="360" w:lineRule="auto"/>
        <w:rPr>
          <w:rFonts w:ascii="Arial" w:hAnsi="Arial" w:cs="Arial"/>
          <w:b/>
          <w:sz w:val="24"/>
          <w:szCs w:val="24"/>
          <w:bdr w:val="none" w:sz="0" w:space="0" w:color="auto"/>
        </w:rPr>
      </w:pPr>
      <w:r w:rsidRPr="00D332AA">
        <w:rPr>
          <w:rFonts w:ascii="Arial" w:hAnsi="Arial" w:cs="Arial"/>
          <w:b/>
          <w:sz w:val="24"/>
          <w:szCs w:val="24"/>
          <w:bdr w:val="none" w:sz="0" w:space="0" w:color="auto"/>
        </w:rPr>
        <w:t>Worum geht es?</w:t>
      </w:r>
    </w:p>
    <w:p w:rsidR="00BA73F5" w:rsidRPr="008A3118"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Im ersten Band „Störungen und Klärungen“ beschreibt der Autor die Bestandteile der Kommunikation vom Senden einer Nachricht über das Empfangen einer Nachricht über das Feedback bis zur Interaktion (</w:t>
      </w:r>
      <w:r w:rsidRPr="008A3118">
        <w:rPr>
          <w:rFonts w:ascii="Arial" w:hAnsi="Arial" w:cs="Arial"/>
          <w:sz w:val="24"/>
          <w:bdr w:val="none" w:sz="0" w:space="0" w:color="auto"/>
        </w:rPr>
        <w:t>Vier Seiten einer Nachricht</w:t>
      </w:r>
      <w:r>
        <w:rPr>
          <w:rFonts w:ascii="Arial" w:hAnsi="Arial" w:cs="Arial"/>
          <w:sz w:val="24"/>
          <w:bdr w:val="none" w:sz="0" w:space="0" w:color="auto"/>
        </w:rPr>
        <w:t xml:space="preserve">, </w:t>
      </w:r>
      <w:proofErr w:type="spellStart"/>
      <w:r w:rsidRPr="008A3118">
        <w:rPr>
          <w:rFonts w:ascii="Arial" w:hAnsi="Arial" w:cs="Arial"/>
          <w:sz w:val="24"/>
          <w:bdr w:val="none" w:sz="0" w:space="0" w:color="auto"/>
        </w:rPr>
        <w:t>Vierohriger</w:t>
      </w:r>
      <w:proofErr w:type="spellEnd"/>
      <w:r w:rsidRPr="008A3118">
        <w:rPr>
          <w:rFonts w:ascii="Arial" w:hAnsi="Arial" w:cs="Arial"/>
          <w:sz w:val="24"/>
          <w:bdr w:val="none" w:sz="0" w:space="0" w:color="auto"/>
        </w:rPr>
        <w:t xml:space="preserve"> Empfänger</w:t>
      </w:r>
      <w:r>
        <w:rPr>
          <w:rFonts w:ascii="Arial" w:hAnsi="Arial" w:cs="Arial"/>
          <w:sz w:val="24"/>
          <w:bdr w:val="none" w:sz="0" w:space="0" w:color="auto"/>
        </w:rPr>
        <w:t>).</w:t>
      </w:r>
    </w:p>
    <w:p w:rsidR="00BA73F5" w:rsidRPr="00AA327D" w:rsidRDefault="00BA73F5" w:rsidP="00BA64B7">
      <w:pPr>
        <w:spacing w:before="100" w:beforeAutospacing="1" w:after="100" w:afterAutospacing="1" w:line="360" w:lineRule="auto"/>
        <w:rPr>
          <w:rFonts w:ascii="Arial" w:hAnsi="Arial" w:cs="Arial"/>
          <w:sz w:val="24"/>
          <w:bdr w:val="none" w:sz="0" w:space="0" w:color="auto"/>
        </w:rPr>
      </w:pPr>
      <w:r w:rsidRPr="00AA327D">
        <w:rPr>
          <w:rFonts w:ascii="Arial" w:hAnsi="Arial" w:cs="Arial"/>
          <w:sz w:val="24"/>
          <w:bdr w:val="none" w:sz="0" w:space="0" w:color="auto"/>
        </w:rPr>
        <w:t xml:space="preserve">Im zweiten Teil des ersten Bandes befasst sich </w:t>
      </w:r>
      <w:r>
        <w:rPr>
          <w:rFonts w:ascii="Arial" w:hAnsi="Arial" w:cs="Arial"/>
          <w:sz w:val="24"/>
          <w:bdr w:val="none" w:sz="0" w:space="0" w:color="auto"/>
        </w:rPr>
        <w:t>Schulz von Thun</w:t>
      </w:r>
      <w:r w:rsidRPr="00AA327D">
        <w:rPr>
          <w:rFonts w:ascii="Arial" w:hAnsi="Arial" w:cs="Arial"/>
          <w:sz w:val="24"/>
          <w:bdr w:val="none" w:sz="0" w:space="0" w:color="auto"/>
        </w:rPr>
        <w:t xml:space="preserve"> mit ausgewählten Problemen und deren Klärung in der zwischenmenschlichen Kommunikation. Ausgehend von den oben genannten Prinzipien stellt er hier beispielhafte </w:t>
      </w:r>
    </w:p>
    <w:p w:rsidR="00BA73F5" w:rsidRDefault="00BA73F5" w:rsidP="00BA64B7">
      <w:pPr>
        <w:pStyle w:val="Listenabsatz"/>
        <w:numPr>
          <w:ilvl w:val="0"/>
          <w:numId w:val="4"/>
        </w:numPr>
        <w:spacing w:before="100" w:beforeAutospacing="1" w:after="100" w:afterAutospacing="1" w:line="360" w:lineRule="auto"/>
        <w:rPr>
          <w:rFonts w:ascii="Arial" w:hAnsi="Arial" w:cs="Arial"/>
          <w:sz w:val="24"/>
          <w:bdr w:val="none" w:sz="0" w:space="0" w:color="auto"/>
        </w:rPr>
      </w:pPr>
      <w:r w:rsidRPr="00AA327D">
        <w:rPr>
          <w:rFonts w:ascii="Arial" w:hAnsi="Arial" w:cs="Arial"/>
          <w:sz w:val="24"/>
          <w:bdr w:val="none" w:sz="0" w:space="0" w:color="auto"/>
        </w:rPr>
        <w:t xml:space="preserve">Probleme der Selbstoffenbarung, </w:t>
      </w:r>
    </w:p>
    <w:p w:rsidR="00BA73F5" w:rsidRDefault="00BA73F5" w:rsidP="00BA64B7">
      <w:pPr>
        <w:pStyle w:val="Listenabsatz"/>
        <w:numPr>
          <w:ilvl w:val="0"/>
          <w:numId w:val="4"/>
        </w:num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 xml:space="preserve">Probleme </w:t>
      </w:r>
      <w:r w:rsidRPr="00AA327D">
        <w:rPr>
          <w:rFonts w:ascii="Arial" w:hAnsi="Arial" w:cs="Arial"/>
          <w:sz w:val="24"/>
          <w:bdr w:val="none" w:sz="0" w:space="0" w:color="auto"/>
        </w:rPr>
        <w:t xml:space="preserve">der Sachlichkeit und Verständlichkeit, </w:t>
      </w:r>
    </w:p>
    <w:p w:rsidR="00BA73F5" w:rsidRDefault="00BA73F5" w:rsidP="00BA64B7">
      <w:pPr>
        <w:pStyle w:val="Listenabsatz"/>
        <w:numPr>
          <w:ilvl w:val="0"/>
          <w:numId w:val="4"/>
        </w:numPr>
        <w:spacing w:before="100" w:beforeAutospacing="1" w:after="100" w:afterAutospacing="1" w:line="360" w:lineRule="auto"/>
        <w:rPr>
          <w:rFonts w:ascii="Arial" w:hAnsi="Arial" w:cs="Arial"/>
          <w:sz w:val="24"/>
          <w:bdr w:val="none" w:sz="0" w:space="0" w:color="auto"/>
        </w:rPr>
      </w:pPr>
      <w:r w:rsidRPr="00AA327D">
        <w:rPr>
          <w:rFonts w:ascii="Arial" w:hAnsi="Arial" w:cs="Arial"/>
          <w:sz w:val="24"/>
          <w:bdr w:val="none" w:sz="0" w:space="0" w:color="auto"/>
        </w:rPr>
        <w:t xml:space="preserve">Probleme </w:t>
      </w:r>
      <w:r w:rsidR="002C48E0">
        <w:rPr>
          <w:rFonts w:ascii="Arial" w:hAnsi="Arial" w:cs="Arial"/>
          <w:sz w:val="24"/>
          <w:bdr w:val="none" w:sz="0" w:space="0" w:color="auto"/>
        </w:rPr>
        <w:t xml:space="preserve">der </w:t>
      </w:r>
      <w:r w:rsidRPr="00AA327D">
        <w:rPr>
          <w:rFonts w:ascii="Arial" w:hAnsi="Arial" w:cs="Arial"/>
          <w:sz w:val="24"/>
          <w:bdr w:val="none" w:sz="0" w:space="0" w:color="auto"/>
        </w:rPr>
        <w:t xml:space="preserve">Beeinflussung, Manipulation und des Ausdrückens von Wünschen sowie </w:t>
      </w:r>
    </w:p>
    <w:p w:rsidR="00BA73F5" w:rsidRPr="00AA327D" w:rsidRDefault="00BA73F5" w:rsidP="00BA64B7">
      <w:pPr>
        <w:pStyle w:val="Listenabsatz"/>
        <w:numPr>
          <w:ilvl w:val="0"/>
          <w:numId w:val="4"/>
        </w:numPr>
        <w:spacing w:before="100" w:beforeAutospacing="1" w:after="100" w:afterAutospacing="1" w:line="360" w:lineRule="auto"/>
        <w:rPr>
          <w:rFonts w:ascii="Arial" w:hAnsi="Arial" w:cs="Arial"/>
          <w:sz w:val="24"/>
          <w:bdr w:val="none" w:sz="0" w:space="0" w:color="auto"/>
        </w:rPr>
      </w:pPr>
      <w:r w:rsidRPr="00AA327D">
        <w:rPr>
          <w:rFonts w:ascii="Arial" w:hAnsi="Arial" w:cs="Arial"/>
          <w:sz w:val="24"/>
          <w:bdr w:val="none" w:sz="0" w:space="0" w:color="auto"/>
        </w:rPr>
        <w:t>Probleme der Beziehungsgestaltung vor.</w:t>
      </w:r>
    </w:p>
    <w:p w:rsidR="00BA73F5"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Im zweiten Band „Stile, Werte und Persönlichkeitsentwicklung“ stellt der Autor folgende Werkzeuge kommunikationspsychologischen Denkens und Arbeitens vor:</w:t>
      </w:r>
    </w:p>
    <w:p w:rsidR="00BA73F5" w:rsidRDefault="00BA73F5" w:rsidP="00BA64B7">
      <w:pPr>
        <w:pStyle w:val="Listenabsatz"/>
        <w:numPr>
          <w:ilvl w:val="0"/>
          <w:numId w:val="5"/>
        </w:num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Quadrat einer Nachricht,</w:t>
      </w:r>
    </w:p>
    <w:p w:rsidR="00BA73F5" w:rsidRDefault="00BA73F5" w:rsidP="00BA64B7">
      <w:pPr>
        <w:pStyle w:val="Listenabsatz"/>
        <w:numPr>
          <w:ilvl w:val="0"/>
          <w:numId w:val="5"/>
        </w:num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vier Stationen zwischenmenschlicher Kreisläufe,</w:t>
      </w:r>
    </w:p>
    <w:p w:rsidR="00BA73F5" w:rsidRDefault="00BA73F5" w:rsidP="00BA64B7">
      <w:pPr>
        <w:pStyle w:val="Listenabsatz"/>
        <w:numPr>
          <w:ilvl w:val="0"/>
          <w:numId w:val="5"/>
        </w:num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Werte- und Entwicklungsquadrat.</w:t>
      </w:r>
    </w:p>
    <w:p w:rsidR="00BA73F5" w:rsidRPr="0079102F"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Im Hauptteil des zweiten Bandes beschreibt Schulz von Thun ausführlich Kommun</w:t>
      </w:r>
      <w:r w:rsidR="00BA64B7">
        <w:rPr>
          <w:rFonts w:ascii="Arial" w:hAnsi="Arial" w:cs="Arial"/>
          <w:sz w:val="24"/>
          <w:bdr w:val="none" w:sz="0" w:space="0" w:color="auto"/>
        </w:rPr>
        <w:t>ikations- und Interaktionsstile</w:t>
      </w:r>
      <w:r>
        <w:rPr>
          <w:rFonts w:ascii="Arial" w:hAnsi="Arial" w:cs="Arial"/>
          <w:sz w:val="24"/>
          <w:bdr w:val="none" w:sz="0" w:space="0" w:color="auto"/>
        </w:rPr>
        <w:t>. Wie beeinflussen Persönlichkeits- und Beziehungsdynamiken den Kommunikationsstil</w:t>
      </w:r>
      <w:r w:rsidR="002C48E0">
        <w:rPr>
          <w:rFonts w:ascii="Arial" w:hAnsi="Arial" w:cs="Arial"/>
          <w:sz w:val="24"/>
          <w:bdr w:val="none" w:sz="0" w:space="0" w:color="auto"/>
        </w:rPr>
        <w:t xml:space="preserve">? </w:t>
      </w:r>
      <w:r>
        <w:rPr>
          <w:rFonts w:ascii="Arial" w:hAnsi="Arial" w:cs="Arial"/>
          <w:sz w:val="24"/>
          <w:bdr w:val="none" w:sz="0" w:space="0" w:color="auto"/>
        </w:rPr>
        <w:t xml:space="preserve">Acht Stile werden ausführlich mit anschaulichen Grafiken aus unterschiedlichen Blickwinkeln vorgestellt. </w:t>
      </w:r>
    </w:p>
    <w:p w:rsidR="00BA73F5" w:rsidRPr="00D332AA" w:rsidRDefault="00BA73F5" w:rsidP="00BA64B7">
      <w:pPr>
        <w:spacing w:before="100" w:beforeAutospacing="1" w:after="100" w:afterAutospacing="1" w:line="360" w:lineRule="auto"/>
        <w:rPr>
          <w:rFonts w:ascii="Arial" w:hAnsi="Arial" w:cs="Arial"/>
          <w:b/>
          <w:sz w:val="24"/>
          <w:bdr w:val="none" w:sz="0" w:space="0" w:color="auto"/>
        </w:rPr>
      </w:pPr>
      <w:r w:rsidRPr="00D332AA">
        <w:rPr>
          <w:rFonts w:ascii="Arial" w:hAnsi="Arial" w:cs="Arial"/>
          <w:b/>
          <w:sz w:val="24"/>
          <w:bdr w:val="none" w:sz="0" w:space="0" w:color="auto"/>
        </w:rPr>
        <w:lastRenderedPageBreak/>
        <w:t>Wo kann man es verwenden?</w:t>
      </w:r>
    </w:p>
    <w:p w:rsidR="00BA73F5"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Beide Bände eignen sich sehr gut, um sich in das Thema „Kommunikation“ einzulesen. Dem Autor gelingt es anhand vieler Beispiele die Tücken und Fallstricke der zwischenmenschlichen Kommunikation aufzudecken und Vermeidungsstrategien zu entwickeln.</w:t>
      </w:r>
    </w:p>
    <w:p w:rsidR="00BA73F5" w:rsidRPr="00D332AA"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Mit dem Wissen um die Kommunikationsabläufe können Lehrende, Berater und Mediatoren einfacher Lehren, Gespräche steuern und Konflikte lösen.</w:t>
      </w:r>
    </w:p>
    <w:p w:rsidR="00BA73F5" w:rsidRPr="00D332AA" w:rsidRDefault="00BA73F5" w:rsidP="00BA64B7">
      <w:pPr>
        <w:spacing w:before="100" w:beforeAutospacing="1" w:after="100" w:afterAutospacing="1" w:line="360" w:lineRule="auto"/>
        <w:rPr>
          <w:rFonts w:ascii="Arial" w:hAnsi="Arial" w:cs="Arial"/>
          <w:b/>
          <w:sz w:val="24"/>
          <w:bdr w:val="none" w:sz="0" w:space="0" w:color="auto"/>
        </w:rPr>
      </w:pPr>
      <w:r w:rsidRPr="00D332AA">
        <w:rPr>
          <w:rFonts w:ascii="Arial" w:hAnsi="Arial" w:cs="Arial"/>
          <w:b/>
          <w:sz w:val="24"/>
          <w:bdr w:val="none" w:sz="0" w:space="0" w:color="auto"/>
        </w:rPr>
        <w:t>Wie bewähr</w:t>
      </w:r>
      <w:r>
        <w:rPr>
          <w:rFonts w:ascii="Arial" w:hAnsi="Arial" w:cs="Arial"/>
          <w:b/>
          <w:sz w:val="24"/>
          <w:bdr w:val="none" w:sz="0" w:space="0" w:color="auto"/>
        </w:rPr>
        <w:t>en sich die</w:t>
      </w:r>
      <w:r w:rsidRPr="00D332AA">
        <w:rPr>
          <w:rFonts w:ascii="Arial" w:hAnsi="Arial" w:cs="Arial"/>
          <w:b/>
          <w:sz w:val="24"/>
          <w:bdr w:val="none" w:sz="0" w:space="0" w:color="auto"/>
        </w:rPr>
        <w:t xml:space="preserve"> B</w:t>
      </w:r>
      <w:r>
        <w:rPr>
          <w:rFonts w:ascii="Arial" w:hAnsi="Arial" w:cs="Arial"/>
          <w:b/>
          <w:sz w:val="24"/>
          <w:bdr w:val="none" w:sz="0" w:space="0" w:color="auto"/>
        </w:rPr>
        <w:t>ü</w:t>
      </w:r>
      <w:r w:rsidRPr="00D332AA">
        <w:rPr>
          <w:rFonts w:ascii="Arial" w:hAnsi="Arial" w:cs="Arial"/>
          <w:b/>
          <w:sz w:val="24"/>
          <w:bdr w:val="none" w:sz="0" w:space="0" w:color="auto"/>
        </w:rPr>
        <w:t>ch</w:t>
      </w:r>
      <w:r>
        <w:rPr>
          <w:rFonts w:ascii="Arial" w:hAnsi="Arial" w:cs="Arial"/>
          <w:b/>
          <w:sz w:val="24"/>
          <w:bdr w:val="none" w:sz="0" w:space="0" w:color="auto"/>
        </w:rPr>
        <w:t>er</w:t>
      </w:r>
      <w:r w:rsidRPr="00D332AA">
        <w:rPr>
          <w:rFonts w:ascii="Arial" w:hAnsi="Arial" w:cs="Arial"/>
          <w:b/>
          <w:sz w:val="24"/>
          <w:bdr w:val="none" w:sz="0" w:space="0" w:color="auto"/>
        </w:rPr>
        <w:t xml:space="preserve"> im Praxiseinsatz?</w:t>
      </w:r>
    </w:p>
    <w:p w:rsidR="00BA73F5" w:rsidRPr="00D332AA"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Nach der Lektüre wird der Leser/ die Leserin bewusster kommunizieren, Signale verbaler wie non-verbaler Art richtig interpretieren und ein Gespräch sachlich sowie die persönliche zwischenmenschliche Ebene besser gestalten. Beide Bände eignen sich als Nachschlag</w:t>
      </w:r>
      <w:r w:rsidR="002C48E0">
        <w:rPr>
          <w:rFonts w:ascii="Arial" w:hAnsi="Arial" w:cs="Arial"/>
          <w:sz w:val="24"/>
          <w:bdr w:val="none" w:sz="0" w:space="0" w:color="auto"/>
        </w:rPr>
        <w:t>e</w:t>
      </w:r>
      <w:r>
        <w:rPr>
          <w:rFonts w:ascii="Arial" w:hAnsi="Arial" w:cs="Arial"/>
          <w:sz w:val="24"/>
          <w:bdr w:val="none" w:sz="0" w:space="0" w:color="auto"/>
        </w:rPr>
        <w:t>werk. Die Systematik ist übersichtlich. Dem Autor gelingt es, auch schwierigere Zusammenhänge einfach und verständlich zu erläutern.</w:t>
      </w:r>
    </w:p>
    <w:p w:rsidR="00BA73F5" w:rsidRPr="00D332AA" w:rsidRDefault="00BA73F5" w:rsidP="00BA64B7">
      <w:pPr>
        <w:spacing w:before="100" w:beforeAutospacing="1" w:after="100" w:afterAutospacing="1" w:line="360" w:lineRule="auto"/>
        <w:rPr>
          <w:rFonts w:ascii="Arial" w:hAnsi="Arial" w:cs="Arial"/>
          <w:b/>
          <w:sz w:val="24"/>
          <w:bdr w:val="none" w:sz="0" w:space="0" w:color="auto"/>
        </w:rPr>
      </w:pPr>
      <w:r w:rsidRPr="00D332AA">
        <w:rPr>
          <w:rFonts w:ascii="Arial" w:hAnsi="Arial" w:cs="Arial"/>
          <w:b/>
          <w:sz w:val="24"/>
          <w:bdr w:val="none" w:sz="0" w:space="0" w:color="auto"/>
        </w:rPr>
        <w:t>Fazit</w:t>
      </w:r>
    </w:p>
    <w:p w:rsidR="00BA73F5"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„Kommunikationspsychologie für alle – das Standardwerk“ gibt in seinen ersten zwei Bänden einen Überblick in die Abläufe der Kommunikation. Der Leser erfährt Grundlegendes über Aktion und Reaktion, Verhaltensmuster und Fehldeutungen. Für Lehrende stellt es einen Mehrwert dar. Sie erfahren, wie sie mit unterschiedlichen Lernenden interagieren müssen, um den Lernerfolg zu ermöglichen.</w:t>
      </w:r>
    </w:p>
    <w:p w:rsidR="00BA73F5" w:rsidRDefault="00BA73F5" w:rsidP="00BA64B7">
      <w:pPr>
        <w:spacing w:before="100" w:beforeAutospacing="1" w:after="100" w:afterAutospacing="1" w:line="360" w:lineRule="auto"/>
        <w:rPr>
          <w:rFonts w:ascii="Arial" w:hAnsi="Arial" w:cs="Arial"/>
          <w:sz w:val="24"/>
          <w:bdr w:val="none" w:sz="0" w:space="0" w:color="auto"/>
        </w:rPr>
      </w:pPr>
    </w:p>
    <w:p w:rsidR="00BA73F5" w:rsidRPr="002972B0" w:rsidRDefault="00BA73F5" w:rsidP="00BA64B7">
      <w:pPr>
        <w:spacing w:before="100" w:beforeAutospacing="1" w:after="100" w:afterAutospacing="1" w:line="360" w:lineRule="auto"/>
        <w:rPr>
          <w:rFonts w:ascii="Arial" w:hAnsi="Arial" w:cs="Arial"/>
          <w:b/>
          <w:sz w:val="24"/>
          <w:bdr w:val="none" w:sz="0" w:space="0" w:color="auto"/>
        </w:rPr>
      </w:pPr>
      <w:r w:rsidRPr="002972B0">
        <w:rPr>
          <w:rFonts w:ascii="Arial" w:hAnsi="Arial" w:cs="Arial"/>
          <w:b/>
          <w:sz w:val="24"/>
          <w:bdr w:val="none" w:sz="0" w:space="0" w:color="auto"/>
        </w:rPr>
        <w:t>Verlagsinformationen</w:t>
      </w:r>
    </w:p>
    <w:p w:rsidR="00BA73F5" w:rsidRPr="00D332AA"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 xml:space="preserve">Schulz von Thun, F. (1981). </w:t>
      </w:r>
      <w:r>
        <w:rPr>
          <w:rFonts w:ascii="Arial" w:hAnsi="Arial" w:cs="Arial"/>
          <w:i/>
          <w:sz w:val="24"/>
          <w:bdr w:val="none" w:sz="0" w:space="0" w:color="auto"/>
        </w:rPr>
        <w:t>Miteinander reden: 1 -</w:t>
      </w:r>
      <w:r>
        <w:rPr>
          <w:rFonts w:ascii="Arial" w:hAnsi="Arial" w:cs="Arial"/>
          <w:sz w:val="24"/>
          <w:bdr w:val="none" w:sz="0" w:space="0" w:color="auto"/>
        </w:rPr>
        <w:t xml:space="preserve"> </w:t>
      </w:r>
      <w:r w:rsidRPr="001C113E">
        <w:rPr>
          <w:rFonts w:ascii="Arial" w:hAnsi="Arial" w:cs="Arial"/>
          <w:i/>
          <w:sz w:val="24"/>
          <w:bdr w:val="none" w:sz="0" w:space="0" w:color="auto"/>
        </w:rPr>
        <w:t>Störungen und Klärungen</w:t>
      </w:r>
      <w:r>
        <w:rPr>
          <w:rFonts w:ascii="Arial" w:hAnsi="Arial" w:cs="Arial"/>
          <w:sz w:val="24"/>
          <w:bdr w:val="none" w:sz="0" w:space="0" w:color="auto"/>
        </w:rPr>
        <w:t>. (2010. 48. Auflage) Hamburg: Rowohlt Taschenbuch Verlag, 320 S</w:t>
      </w:r>
      <w:r w:rsidRPr="00D332AA">
        <w:rPr>
          <w:rFonts w:ascii="Arial" w:hAnsi="Arial" w:cs="Arial"/>
          <w:sz w:val="24"/>
          <w:bdr w:val="none" w:sz="0" w:space="0" w:color="auto"/>
        </w:rPr>
        <w:t xml:space="preserve">eiten, </w:t>
      </w:r>
      <w:r>
        <w:rPr>
          <w:rFonts w:ascii="Arial" w:hAnsi="Arial" w:cs="Arial"/>
          <w:sz w:val="24"/>
          <w:bdr w:val="none" w:sz="0" w:space="0" w:color="auto"/>
        </w:rPr>
        <w:t>9,99</w:t>
      </w:r>
      <w:r w:rsidRPr="00D332AA">
        <w:rPr>
          <w:rFonts w:ascii="Arial" w:hAnsi="Arial" w:cs="Arial"/>
          <w:sz w:val="24"/>
          <w:bdr w:val="none" w:sz="0" w:space="0" w:color="auto"/>
        </w:rPr>
        <w:t xml:space="preserve"> Euro</w:t>
      </w:r>
    </w:p>
    <w:p w:rsidR="00BA73F5" w:rsidRPr="00D332AA"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lastRenderedPageBreak/>
        <w:t xml:space="preserve">Schulz von Thun, F. (1989). </w:t>
      </w:r>
      <w:r w:rsidRPr="001C113E">
        <w:rPr>
          <w:rFonts w:ascii="Arial" w:hAnsi="Arial" w:cs="Arial"/>
          <w:i/>
          <w:sz w:val="24"/>
          <w:bdr w:val="none" w:sz="0" w:space="0" w:color="auto"/>
        </w:rPr>
        <w:t xml:space="preserve">Miteinander reden: </w:t>
      </w:r>
      <w:r>
        <w:rPr>
          <w:rFonts w:ascii="Arial" w:hAnsi="Arial" w:cs="Arial"/>
          <w:i/>
          <w:sz w:val="24"/>
          <w:bdr w:val="none" w:sz="0" w:space="0" w:color="auto"/>
        </w:rPr>
        <w:t>2 - Stile, Werte und Persönlichkeitsentwicklung</w:t>
      </w:r>
      <w:r w:rsidRPr="001C113E">
        <w:rPr>
          <w:rFonts w:ascii="Arial" w:hAnsi="Arial" w:cs="Arial"/>
          <w:i/>
          <w:sz w:val="24"/>
          <w:bdr w:val="none" w:sz="0" w:space="0" w:color="auto"/>
        </w:rPr>
        <w:t>.</w:t>
      </w:r>
      <w:r>
        <w:rPr>
          <w:rFonts w:ascii="Arial" w:hAnsi="Arial" w:cs="Arial"/>
          <w:sz w:val="24"/>
          <w:bdr w:val="none" w:sz="0" w:space="0" w:color="auto"/>
        </w:rPr>
        <w:t xml:space="preserve"> (2010. 32. Auflage) Hamburg: Rowohlt Taschenbuch Verlag, 304 S</w:t>
      </w:r>
      <w:r w:rsidRPr="00D332AA">
        <w:rPr>
          <w:rFonts w:ascii="Arial" w:hAnsi="Arial" w:cs="Arial"/>
          <w:sz w:val="24"/>
          <w:bdr w:val="none" w:sz="0" w:space="0" w:color="auto"/>
        </w:rPr>
        <w:t xml:space="preserve">eiten, </w:t>
      </w:r>
      <w:r>
        <w:rPr>
          <w:rFonts w:ascii="Arial" w:hAnsi="Arial" w:cs="Arial"/>
          <w:sz w:val="24"/>
          <w:bdr w:val="none" w:sz="0" w:space="0" w:color="auto"/>
        </w:rPr>
        <w:t>9,99</w:t>
      </w:r>
      <w:r w:rsidRPr="00D332AA">
        <w:rPr>
          <w:rFonts w:ascii="Arial" w:hAnsi="Arial" w:cs="Arial"/>
          <w:sz w:val="24"/>
          <w:bdr w:val="none" w:sz="0" w:space="0" w:color="auto"/>
        </w:rPr>
        <w:t xml:space="preserve"> Euro</w:t>
      </w:r>
    </w:p>
    <w:p w:rsidR="00BA73F5" w:rsidRPr="002972B0" w:rsidRDefault="00BA73F5" w:rsidP="00BA64B7">
      <w:pPr>
        <w:spacing w:before="100" w:beforeAutospacing="1" w:after="100" w:afterAutospacing="1" w:line="360" w:lineRule="auto"/>
        <w:rPr>
          <w:rFonts w:ascii="Arial" w:hAnsi="Arial" w:cs="Arial"/>
          <w:b/>
          <w:sz w:val="24"/>
          <w:bdr w:val="none" w:sz="0" w:space="0" w:color="auto"/>
        </w:rPr>
      </w:pPr>
      <w:r w:rsidRPr="002972B0">
        <w:rPr>
          <w:rFonts w:ascii="Arial" w:hAnsi="Arial" w:cs="Arial"/>
          <w:b/>
          <w:sz w:val="24"/>
          <w:bdr w:val="none" w:sz="0" w:space="0" w:color="auto"/>
        </w:rPr>
        <w:t xml:space="preserve">Des Weiteren </w:t>
      </w:r>
      <w:r>
        <w:rPr>
          <w:rFonts w:ascii="Arial" w:hAnsi="Arial" w:cs="Arial"/>
          <w:b/>
          <w:sz w:val="24"/>
          <w:bdr w:val="none" w:sz="0" w:space="0" w:color="auto"/>
        </w:rPr>
        <w:t>erschienen</w:t>
      </w:r>
      <w:r w:rsidRPr="002972B0">
        <w:rPr>
          <w:rFonts w:ascii="Arial" w:hAnsi="Arial" w:cs="Arial"/>
          <w:b/>
          <w:sz w:val="24"/>
          <w:bdr w:val="none" w:sz="0" w:space="0" w:color="auto"/>
        </w:rPr>
        <w:t xml:space="preserve"> in der Reihe:</w:t>
      </w:r>
    </w:p>
    <w:p w:rsidR="00BA73F5" w:rsidRPr="00D332AA"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 xml:space="preserve">Schulz von Thun, F. (2013). </w:t>
      </w:r>
      <w:r w:rsidRPr="001C113E">
        <w:rPr>
          <w:rFonts w:ascii="Arial" w:hAnsi="Arial" w:cs="Arial"/>
          <w:i/>
          <w:sz w:val="24"/>
          <w:bdr w:val="none" w:sz="0" w:space="0" w:color="auto"/>
        </w:rPr>
        <w:t xml:space="preserve">Miteinander reden: </w:t>
      </w:r>
      <w:r>
        <w:rPr>
          <w:rFonts w:ascii="Arial" w:hAnsi="Arial" w:cs="Arial"/>
          <w:i/>
          <w:sz w:val="24"/>
          <w:bdr w:val="none" w:sz="0" w:space="0" w:color="auto"/>
        </w:rPr>
        <w:t xml:space="preserve">3 -  </w:t>
      </w:r>
      <w:r w:rsidRPr="001C113E">
        <w:rPr>
          <w:rFonts w:ascii="Arial" w:hAnsi="Arial" w:cs="Arial"/>
          <w:bCs/>
          <w:i/>
          <w:sz w:val="24"/>
          <w:bdr w:val="none" w:sz="0" w:space="0" w:color="auto"/>
        </w:rPr>
        <w:t>Das "Innere Team" und situationsgerechte Kommunikation</w:t>
      </w:r>
      <w:r>
        <w:rPr>
          <w:rFonts w:ascii="Arial" w:hAnsi="Arial" w:cs="Arial"/>
          <w:bCs/>
          <w:i/>
          <w:sz w:val="24"/>
          <w:bdr w:val="none" w:sz="0" w:space="0" w:color="auto"/>
        </w:rPr>
        <w:t>.</w:t>
      </w:r>
      <w:r>
        <w:rPr>
          <w:rFonts w:ascii="Arial" w:hAnsi="Arial" w:cs="Arial"/>
          <w:sz w:val="24"/>
          <w:bdr w:val="none" w:sz="0" w:space="0" w:color="auto"/>
        </w:rPr>
        <w:t xml:space="preserve"> (25. Auflage) Hamburg: Rowohlt Taschenbuch Verlag, 400 S</w:t>
      </w:r>
      <w:r w:rsidRPr="00D332AA">
        <w:rPr>
          <w:rFonts w:ascii="Arial" w:hAnsi="Arial" w:cs="Arial"/>
          <w:sz w:val="24"/>
          <w:bdr w:val="none" w:sz="0" w:space="0" w:color="auto"/>
        </w:rPr>
        <w:t xml:space="preserve">eiten, </w:t>
      </w:r>
      <w:r>
        <w:rPr>
          <w:rFonts w:ascii="Arial" w:hAnsi="Arial" w:cs="Arial"/>
          <w:sz w:val="24"/>
          <w:bdr w:val="none" w:sz="0" w:space="0" w:color="auto"/>
        </w:rPr>
        <w:t>9,99</w:t>
      </w:r>
      <w:r w:rsidRPr="00D332AA">
        <w:rPr>
          <w:rFonts w:ascii="Arial" w:hAnsi="Arial" w:cs="Arial"/>
          <w:sz w:val="24"/>
          <w:bdr w:val="none" w:sz="0" w:space="0" w:color="auto"/>
        </w:rPr>
        <w:t xml:space="preserve"> Euro</w:t>
      </w:r>
    </w:p>
    <w:p w:rsidR="00BA73F5" w:rsidRPr="00D332AA"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 xml:space="preserve">Schulz von Thun, F. (2007). </w:t>
      </w:r>
      <w:r w:rsidRPr="001C113E">
        <w:rPr>
          <w:rFonts w:ascii="Arial" w:hAnsi="Arial" w:cs="Arial"/>
          <w:i/>
          <w:sz w:val="24"/>
          <w:bdr w:val="none" w:sz="0" w:space="0" w:color="auto"/>
        </w:rPr>
        <w:t xml:space="preserve">Miteinander reden: </w:t>
      </w:r>
      <w:r>
        <w:rPr>
          <w:rFonts w:ascii="Arial" w:hAnsi="Arial" w:cs="Arial"/>
          <w:i/>
          <w:sz w:val="24"/>
          <w:bdr w:val="none" w:sz="0" w:space="0" w:color="auto"/>
        </w:rPr>
        <w:t>4 - Fragen und Antworten</w:t>
      </w:r>
      <w:r w:rsidRPr="001C113E">
        <w:rPr>
          <w:rFonts w:ascii="Arial" w:hAnsi="Arial" w:cs="Arial"/>
          <w:i/>
          <w:sz w:val="24"/>
          <w:bdr w:val="none" w:sz="0" w:space="0" w:color="auto"/>
        </w:rPr>
        <w:t>.</w:t>
      </w:r>
      <w:r>
        <w:rPr>
          <w:rFonts w:ascii="Arial" w:hAnsi="Arial" w:cs="Arial"/>
          <w:sz w:val="24"/>
          <w:bdr w:val="none" w:sz="0" w:space="0" w:color="auto"/>
        </w:rPr>
        <w:t xml:space="preserve"> (7. Auflage) Hamburg: Rowohlt Taschenbuch Verlag, 208 S</w:t>
      </w:r>
      <w:r w:rsidRPr="00D332AA">
        <w:rPr>
          <w:rFonts w:ascii="Arial" w:hAnsi="Arial" w:cs="Arial"/>
          <w:sz w:val="24"/>
          <w:bdr w:val="none" w:sz="0" w:space="0" w:color="auto"/>
        </w:rPr>
        <w:t xml:space="preserve">eiten, </w:t>
      </w:r>
      <w:r>
        <w:rPr>
          <w:rFonts w:ascii="Arial" w:hAnsi="Arial" w:cs="Arial"/>
          <w:sz w:val="24"/>
          <w:bdr w:val="none" w:sz="0" w:space="0" w:color="auto"/>
        </w:rPr>
        <w:t>8,99</w:t>
      </w:r>
      <w:r w:rsidRPr="00D332AA">
        <w:rPr>
          <w:rFonts w:ascii="Arial" w:hAnsi="Arial" w:cs="Arial"/>
          <w:sz w:val="24"/>
          <w:bdr w:val="none" w:sz="0" w:space="0" w:color="auto"/>
        </w:rPr>
        <w:t xml:space="preserve"> Euro</w:t>
      </w:r>
    </w:p>
    <w:p w:rsidR="00BA73F5" w:rsidRDefault="00BA73F5" w:rsidP="00BA64B7">
      <w:pPr>
        <w:spacing w:before="100" w:beforeAutospacing="1" w:after="100" w:afterAutospacing="1" w:line="360" w:lineRule="auto"/>
        <w:rPr>
          <w:rFonts w:ascii="Arial" w:hAnsi="Arial" w:cs="Arial"/>
          <w:sz w:val="24"/>
          <w:bdr w:val="none" w:sz="0" w:space="0" w:color="auto"/>
        </w:rPr>
      </w:pPr>
      <w:r>
        <w:rPr>
          <w:rFonts w:ascii="Arial" w:hAnsi="Arial" w:cs="Arial"/>
          <w:sz w:val="24"/>
          <w:bdr w:val="none" w:sz="0" w:space="0" w:color="auto"/>
        </w:rPr>
        <w:t xml:space="preserve">Weitere Informationen zu Friedemann Schulz von Thun: </w:t>
      </w:r>
      <w:hyperlink r:id="rId10" w:history="1">
        <w:r w:rsidRPr="002B41E4">
          <w:rPr>
            <w:rStyle w:val="Hyperlink"/>
            <w:rFonts w:ascii="Arial" w:hAnsi="Arial" w:cs="Arial"/>
            <w:sz w:val="24"/>
            <w:bdr w:val="none" w:sz="0" w:space="0" w:color="auto"/>
          </w:rPr>
          <w:t>www.schulz-von-thun-institut.de</w:t>
        </w:r>
      </w:hyperlink>
    </w:p>
    <w:p w:rsidR="00BA73F5" w:rsidRPr="0058389A" w:rsidRDefault="00BA73F5" w:rsidP="00BA64B7">
      <w:pPr>
        <w:spacing w:before="100" w:beforeAutospacing="1" w:after="100" w:afterAutospacing="1" w:line="360" w:lineRule="auto"/>
        <w:rPr>
          <w:rFonts w:ascii="Arial" w:hAnsi="Arial" w:cs="Arial"/>
          <w:i/>
          <w:sz w:val="24"/>
          <w:bdr w:val="none" w:sz="0" w:space="0" w:color="auto"/>
          <w:lang w:val="en-US"/>
        </w:rPr>
      </w:pPr>
      <w:r w:rsidRPr="0058389A">
        <w:rPr>
          <w:rFonts w:ascii="Arial" w:hAnsi="Arial" w:cs="Arial"/>
          <w:i/>
          <w:sz w:val="24"/>
          <w:bdr w:val="none" w:sz="0" w:space="0" w:color="auto"/>
          <w:lang w:val="en-US"/>
        </w:rPr>
        <w:t>CC BY</w:t>
      </w:r>
      <w:r w:rsidR="00D951F0">
        <w:rPr>
          <w:rFonts w:ascii="Arial" w:hAnsi="Arial" w:cs="Arial"/>
          <w:i/>
          <w:sz w:val="24"/>
          <w:bdr w:val="none" w:sz="0" w:space="0" w:color="auto"/>
          <w:lang w:val="en-US"/>
        </w:rPr>
        <w:t>-</w:t>
      </w:r>
      <w:r w:rsidRPr="0058389A">
        <w:rPr>
          <w:rFonts w:ascii="Arial" w:hAnsi="Arial" w:cs="Arial"/>
          <w:i/>
          <w:sz w:val="24"/>
          <w:bdr w:val="none" w:sz="0" w:space="0" w:color="auto"/>
          <w:lang w:val="en-US"/>
        </w:rPr>
        <w:t xml:space="preserve">SA 3.0 by </w:t>
      </w:r>
      <w:r w:rsidRPr="0058389A">
        <w:rPr>
          <w:rFonts w:ascii="Arial" w:hAnsi="Arial" w:cs="Arial"/>
          <w:b/>
          <w:i/>
          <w:sz w:val="24"/>
          <w:bdr w:val="none" w:sz="0" w:space="0" w:color="auto"/>
          <w:lang w:val="en-US"/>
        </w:rPr>
        <w:t>S</w:t>
      </w:r>
      <w:r>
        <w:rPr>
          <w:rFonts w:ascii="Arial" w:hAnsi="Arial" w:cs="Arial"/>
          <w:b/>
          <w:i/>
          <w:sz w:val="24"/>
          <w:bdr w:val="none" w:sz="0" w:space="0" w:color="auto"/>
          <w:lang w:val="en-US"/>
        </w:rPr>
        <w:t>u</w:t>
      </w:r>
      <w:r w:rsidRPr="0058389A">
        <w:rPr>
          <w:rFonts w:ascii="Arial" w:hAnsi="Arial" w:cs="Arial"/>
          <w:b/>
          <w:i/>
          <w:sz w:val="24"/>
          <w:bdr w:val="none" w:sz="0" w:space="0" w:color="auto"/>
          <w:lang w:val="en-US"/>
        </w:rPr>
        <w:t>sanne Witt</w:t>
      </w:r>
      <w:r w:rsidRPr="0058389A">
        <w:rPr>
          <w:rFonts w:ascii="Arial" w:hAnsi="Arial" w:cs="Arial"/>
          <w:i/>
          <w:sz w:val="24"/>
          <w:bdr w:val="none" w:sz="0" w:space="0" w:color="auto"/>
          <w:lang w:val="en-US"/>
        </w:rPr>
        <w:t xml:space="preserve"> für wb-web</w:t>
      </w:r>
    </w:p>
    <w:p w:rsidR="00BA73F5" w:rsidRPr="0058389A" w:rsidRDefault="00BA73F5" w:rsidP="00BA64B7">
      <w:pPr>
        <w:spacing w:before="100" w:beforeAutospacing="1" w:after="100" w:afterAutospacing="1" w:line="360" w:lineRule="auto"/>
        <w:rPr>
          <w:lang w:val="en-US"/>
        </w:rPr>
      </w:pPr>
    </w:p>
    <w:p w:rsidR="000A44F1" w:rsidRPr="00BA73F5" w:rsidRDefault="000A44F1" w:rsidP="00EE3EE3">
      <w:pPr>
        <w:rPr>
          <w:lang w:val="en-US"/>
        </w:rPr>
      </w:pPr>
    </w:p>
    <w:sectPr w:rsidR="000A44F1" w:rsidRPr="00BA73F5"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75" w:rsidRDefault="00014075" w:rsidP="00014AE4">
      <w:pPr>
        <w:spacing w:after="0" w:line="240" w:lineRule="auto"/>
      </w:pPr>
      <w:r>
        <w:separator/>
      </w:r>
    </w:p>
  </w:endnote>
  <w:endnote w:type="continuationSeparator" w:id="0">
    <w:p w:rsidR="00014075" w:rsidRDefault="0001407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6C" w:rsidRDefault="002C396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2C396C" w:rsidRDefault="002C396C" w:rsidP="00DB4FF9">
    <w:pPr>
      <w:autoSpaceDE w:val="0"/>
      <w:autoSpaceDN w:val="0"/>
      <w:adjustRightInd w:val="0"/>
      <w:spacing w:after="0" w:line="240" w:lineRule="auto"/>
      <w:rPr>
        <w:rFonts w:ascii="DINPro" w:hAnsi="DINPro" w:cs="DINPro"/>
        <w:color w:val="333333"/>
        <w:sz w:val="16"/>
        <w:szCs w:val="16"/>
      </w:rPr>
    </w:pPr>
  </w:p>
  <w:p w:rsidR="002C396C" w:rsidRDefault="002C396C" w:rsidP="00DB4FF9">
    <w:pPr>
      <w:autoSpaceDE w:val="0"/>
      <w:autoSpaceDN w:val="0"/>
      <w:adjustRightInd w:val="0"/>
      <w:spacing w:after="0" w:line="240" w:lineRule="auto"/>
      <w:rPr>
        <w:rFonts w:ascii="DINPro" w:hAnsi="DINPro" w:cs="DINPro"/>
        <w:color w:val="333333"/>
        <w:sz w:val="16"/>
        <w:szCs w:val="16"/>
      </w:rPr>
    </w:pPr>
  </w:p>
  <w:p w:rsidR="002C396C" w:rsidRPr="00DB4FF9" w:rsidRDefault="002C396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75" w:rsidRDefault="00014075" w:rsidP="00014AE4">
      <w:pPr>
        <w:spacing w:after="0" w:line="240" w:lineRule="auto"/>
      </w:pPr>
      <w:r>
        <w:separator/>
      </w:r>
    </w:p>
  </w:footnote>
  <w:footnote w:type="continuationSeparator" w:id="0">
    <w:p w:rsidR="00014075" w:rsidRDefault="0001407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6C" w:rsidRDefault="002C396C">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0228BD48"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2C396C" w:rsidRPr="00AC2223" w:rsidRDefault="007B5A02" w:rsidP="00C93D17">
                          <w:pPr>
                            <w:jc w:val="right"/>
                            <w:rPr>
                              <w:rFonts w:ascii="Arial" w:hAnsi="Arial" w:cs="Arial"/>
                              <w:i/>
                              <w:sz w:val="18"/>
                              <w:szCs w:val="18"/>
                            </w:rPr>
                          </w:pPr>
                          <w:hyperlink r:id="rId5" w:history="1">
                            <w:r w:rsidR="002C396C"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2C396C" w:rsidRPr="00AC2223" w:rsidRDefault="00014075" w:rsidP="00C93D17">
                    <w:pPr>
                      <w:jc w:val="right"/>
                      <w:rPr>
                        <w:rFonts w:ascii="Arial" w:hAnsi="Arial" w:cs="Arial"/>
                        <w:i/>
                        <w:sz w:val="18"/>
                        <w:szCs w:val="18"/>
                      </w:rPr>
                    </w:pPr>
                    <w:hyperlink r:id="rId6" w:history="1">
                      <w:r w:rsidR="002C396C"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C51AA"/>
    <w:multiLevelType w:val="hybridMultilevel"/>
    <w:tmpl w:val="7B76D24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22EA1D62"/>
    <w:multiLevelType w:val="hybridMultilevel"/>
    <w:tmpl w:val="F6AE0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075"/>
    <w:rsid w:val="00014AE4"/>
    <w:rsid w:val="000A44F1"/>
    <w:rsid w:val="000C6BAB"/>
    <w:rsid w:val="000E4BEB"/>
    <w:rsid w:val="000E5A0E"/>
    <w:rsid w:val="00143071"/>
    <w:rsid w:val="0017476E"/>
    <w:rsid w:val="00206FAA"/>
    <w:rsid w:val="0022296F"/>
    <w:rsid w:val="002C396C"/>
    <w:rsid w:val="002C48E0"/>
    <w:rsid w:val="00333725"/>
    <w:rsid w:val="0048036C"/>
    <w:rsid w:val="004A33CC"/>
    <w:rsid w:val="00506977"/>
    <w:rsid w:val="00527C57"/>
    <w:rsid w:val="005462AD"/>
    <w:rsid w:val="00574BEB"/>
    <w:rsid w:val="005B2946"/>
    <w:rsid w:val="005C0361"/>
    <w:rsid w:val="006027BA"/>
    <w:rsid w:val="00603365"/>
    <w:rsid w:val="0061648F"/>
    <w:rsid w:val="00621195"/>
    <w:rsid w:val="006246A2"/>
    <w:rsid w:val="00635D7A"/>
    <w:rsid w:val="0067451F"/>
    <w:rsid w:val="006D5D2F"/>
    <w:rsid w:val="00723B4B"/>
    <w:rsid w:val="00745EE5"/>
    <w:rsid w:val="0074684B"/>
    <w:rsid w:val="007930AE"/>
    <w:rsid w:val="007B5A02"/>
    <w:rsid w:val="00862F3E"/>
    <w:rsid w:val="008C1D48"/>
    <w:rsid w:val="00913C77"/>
    <w:rsid w:val="0095483E"/>
    <w:rsid w:val="00A4490E"/>
    <w:rsid w:val="00A651A5"/>
    <w:rsid w:val="00A7652F"/>
    <w:rsid w:val="00AA517E"/>
    <w:rsid w:val="00AC2223"/>
    <w:rsid w:val="00B01655"/>
    <w:rsid w:val="00B11ED0"/>
    <w:rsid w:val="00B27E74"/>
    <w:rsid w:val="00B37840"/>
    <w:rsid w:val="00B70DAA"/>
    <w:rsid w:val="00BA64B7"/>
    <w:rsid w:val="00BA73F5"/>
    <w:rsid w:val="00BC2391"/>
    <w:rsid w:val="00BC3241"/>
    <w:rsid w:val="00BC7D80"/>
    <w:rsid w:val="00C07190"/>
    <w:rsid w:val="00C3075E"/>
    <w:rsid w:val="00C675B9"/>
    <w:rsid w:val="00C93D17"/>
    <w:rsid w:val="00CA33A1"/>
    <w:rsid w:val="00CE48FE"/>
    <w:rsid w:val="00D03664"/>
    <w:rsid w:val="00D17A67"/>
    <w:rsid w:val="00D951F0"/>
    <w:rsid w:val="00DA7032"/>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BA7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ulz-von-thun-institut.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5834-2BE0-4BF7-A2D0-ECF4C238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33DD7186</Template>
  <TotalTime>0</TotalTime>
  <Pages>4</Pages>
  <Words>622</Words>
  <Characters>3924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2017-01-05T13:27:00Z</cp:lastPrinted>
  <dcterms:created xsi:type="dcterms:W3CDTF">2017-01-12T09:37:00Z</dcterms:created>
  <dcterms:modified xsi:type="dcterms:W3CDTF">2017-01-12T09:37:00Z</dcterms:modified>
</cp:coreProperties>
</file>