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AA2" w:rsidRDefault="001F0AA2" w:rsidP="001F0AA2">
      <w:pPr>
        <w:pStyle w:val="Materialtyp1"/>
      </w:pPr>
      <w:bookmarkStart w:id="0" w:name="h.jf1imor8fhaw" w:colFirst="0" w:colLast="0"/>
      <w:bookmarkEnd w:id="0"/>
      <w:r>
        <w:t>Handlungsanleitung</w:t>
      </w:r>
    </w:p>
    <w:p w:rsidR="0043342C" w:rsidRDefault="0043342C" w:rsidP="001F0AA2">
      <w:pPr>
        <w:pStyle w:val="Headline"/>
      </w:pPr>
      <w:r>
        <w:t>Auswahlkriterien für digitale Trainingstools</w:t>
      </w:r>
    </w:p>
    <w:p w:rsidR="0043342C" w:rsidRDefault="0043342C" w:rsidP="001F0AA2">
      <w:pPr>
        <w:pStyle w:val="Zwischenberschrift"/>
      </w:pPr>
      <w:bookmarkStart w:id="1" w:name="h.ry4t94wpmhkk" w:colFirst="0" w:colLast="0"/>
      <w:bookmarkEnd w:id="1"/>
      <w:r>
        <w:t xml:space="preserve">Woran erkenne ich trainingstaugliche Tools? </w:t>
      </w:r>
    </w:p>
    <w:p w:rsidR="0043342C" w:rsidRDefault="0004096C" w:rsidP="001F0AA2">
      <w:pPr>
        <w:pStyle w:val="Teaser"/>
      </w:pPr>
      <w:r>
        <w:rPr>
          <w:noProof/>
          <w:bdr w:val="none" w:sz="0" w:space="0" w:color="auto"/>
        </w:rPr>
        <w:drawing>
          <wp:anchor distT="114300" distB="114300" distL="114300" distR="114300" simplePos="0" relativeHeight="251659264" behindDoc="0" locked="0" layoutInCell="0" allowOverlap="0">
            <wp:simplePos x="0" y="0"/>
            <wp:positionH relativeFrom="margin">
              <wp:posOffset>-4445</wp:posOffset>
            </wp:positionH>
            <wp:positionV relativeFrom="paragraph">
              <wp:posOffset>1557655</wp:posOffset>
            </wp:positionV>
            <wp:extent cx="3248025" cy="3238500"/>
            <wp:effectExtent l="19050" t="0" r="9525" b="0"/>
            <wp:wrapTopAndBottom distT="114300" distB="114300"/>
            <wp:docPr id="4" name="image01.jpg" descr="If you don't have an iPhone, well ......"/>
            <wp:cNvGraphicFramePr/>
            <a:graphic xmlns:a="http://schemas.openxmlformats.org/drawingml/2006/main">
              <a:graphicData uri="http://schemas.openxmlformats.org/drawingml/2006/picture">
                <pic:pic xmlns:pic="http://schemas.openxmlformats.org/drawingml/2006/picture">
                  <pic:nvPicPr>
                    <pic:cNvPr id="0" name="image01.jpg" descr="If you don't have an iPhone, well ......"/>
                    <pic:cNvPicPr preferRelativeResize="0"/>
                  </pic:nvPicPr>
                  <pic:blipFill>
                    <a:blip r:embed="rId9" cstate="print"/>
                    <a:srcRect/>
                    <a:stretch>
                      <a:fillRect/>
                    </a:stretch>
                  </pic:blipFill>
                  <pic:spPr>
                    <a:xfrm>
                      <a:off x="0" y="0"/>
                      <a:ext cx="3248025" cy="3238500"/>
                    </a:xfrm>
                    <a:prstGeom prst="rect">
                      <a:avLst/>
                    </a:prstGeom>
                    <a:ln/>
                  </pic:spPr>
                </pic:pic>
              </a:graphicData>
            </a:graphic>
          </wp:anchor>
        </w:drawing>
      </w:r>
      <w:r w:rsidR="0043342C">
        <w:t xml:space="preserve">Viele Trainerinnen und Trainer in der Weiterbildung nutzen bereits diverse Apps und Online-Tools, um eigene Schulungen und Trainings zu planen, zu erstellen und durchzuführen. Die richtigen Tools auszuwählen, ist aber nicht immer einfach und die Orientierung in der sehr großen Zahl an Angeboten recht mühsam. Außerdem haben Trainer und Trainerinnen individuelle Vorstellungen, was geeignete Trainingstools ausmacht. </w:t>
      </w:r>
    </w:p>
    <w:p w:rsidR="001F0AA2" w:rsidRDefault="0043342C" w:rsidP="001F0AA2">
      <w:pPr>
        <w:pStyle w:val="Flietext"/>
        <w:rPr>
          <w:i/>
          <w:sz w:val="20"/>
          <w:szCs w:val="20"/>
        </w:rPr>
      </w:pPr>
      <w:r w:rsidRPr="001F0AA2">
        <w:rPr>
          <w:i/>
          <w:sz w:val="20"/>
          <w:szCs w:val="20"/>
        </w:rPr>
        <w:t xml:space="preserve">Die Vielfalt der Apps und Online-Tools ist unüberschaubar. Welche Anwendungen sind trainingstauglich? </w:t>
      </w:r>
      <w:r w:rsidR="001F0AA2">
        <w:rPr>
          <w:i/>
          <w:sz w:val="20"/>
          <w:szCs w:val="20"/>
        </w:rPr>
        <w:t xml:space="preserve">(Bild: </w:t>
      </w:r>
      <w:r w:rsidRPr="001F0AA2">
        <w:rPr>
          <w:i/>
          <w:sz w:val="20"/>
          <w:szCs w:val="20"/>
        </w:rPr>
        <w:t>Grafik Apps Flow</w:t>
      </w:r>
      <w:r w:rsidR="001F0AA2">
        <w:rPr>
          <w:i/>
          <w:sz w:val="20"/>
          <w:szCs w:val="20"/>
        </w:rPr>
        <w:t>/</w:t>
      </w:r>
      <w:hyperlink r:id="rId10" w:history="1">
        <w:r w:rsidRPr="001F0AA2">
          <w:rPr>
            <w:rStyle w:val="Hyperlink"/>
            <w:i/>
            <w:sz w:val="20"/>
            <w:szCs w:val="20"/>
          </w:rPr>
          <w:t>Jeffry</w:t>
        </w:r>
      </w:hyperlink>
      <w:r w:rsidR="001F0AA2">
        <w:rPr>
          <w:i/>
          <w:sz w:val="20"/>
          <w:szCs w:val="20"/>
        </w:rPr>
        <w:t>/</w:t>
      </w:r>
      <w:r w:rsidRPr="001F0AA2">
        <w:rPr>
          <w:i/>
          <w:sz w:val="20"/>
          <w:szCs w:val="20"/>
        </w:rPr>
        <w:t>flickr.com</w:t>
      </w:r>
      <w:r w:rsidR="001F0AA2">
        <w:rPr>
          <w:i/>
          <w:sz w:val="20"/>
          <w:szCs w:val="20"/>
        </w:rPr>
        <w:t xml:space="preserve">, </w:t>
      </w:r>
      <w:hyperlink r:id="rId11">
        <w:r w:rsidRPr="001F0AA2">
          <w:rPr>
            <w:i/>
            <w:color w:val="1155CC"/>
            <w:sz w:val="20"/>
            <w:szCs w:val="20"/>
            <w:u w:val="single"/>
          </w:rPr>
          <w:t>CC BY ND 2.0</w:t>
        </w:r>
      </w:hyperlink>
      <w:r w:rsidRPr="001F0AA2">
        <w:rPr>
          <w:i/>
          <w:sz w:val="20"/>
          <w:szCs w:val="20"/>
        </w:rPr>
        <w:t xml:space="preserve"> </w:t>
      </w:r>
    </w:p>
    <w:p w:rsidR="0043342C" w:rsidRDefault="0043342C" w:rsidP="001F0AA2">
      <w:pPr>
        <w:pStyle w:val="Flietext"/>
      </w:pPr>
      <w:r>
        <w:rPr>
          <w:szCs w:val="24"/>
        </w:rPr>
        <w:t xml:space="preserve">Allgemein gefasste Kriterien – wie sie in diesem Beitrag vorgestellt werden – können Trainerinnen und Trainer dabei unterstützen, eine erste Auswahl möglicher Tools zu treffen, deren Eignung für den individuellen Bedarf dann in einem zweiten Schritt überprüft werden kann. Diese Kriterien beziehen sich vor allem auf die Nutzerfreundlichkeit (Usability) und berücksichtigen dabei die Bedingungen, unter denen Trainerinnen und Trainer in der Regel arbeiten bzw. eigene Materialien </w:t>
      </w:r>
      <w:r>
        <w:rPr>
          <w:szCs w:val="24"/>
        </w:rPr>
        <w:lastRenderedPageBreak/>
        <w:t xml:space="preserve">erstellen und anbieten. Im Text wird daher zunächst der objektive Einsatzzweck in den Blick genommen, um anschließend den subjektiven Bedarf sowie weitere Kriterien herauszuarbeiten. </w:t>
      </w:r>
    </w:p>
    <w:p w:rsidR="0043342C" w:rsidRDefault="001F0AA2" w:rsidP="001F0AA2">
      <w:pPr>
        <w:pStyle w:val="Flietext"/>
        <w:rPr>
          <w:b/>
          <w:szCs w:val="24"/>
        </w:rPr>
      </w:pPr>
      <w:r w:rsidRPr="001F0AA2">
        <w:rPr>
          <w:b/>
          <w:szCs w:val="24"/>
        </w:rPr>
        <w:t>1.</w:t>
      </w:r>
      <w:r>
        <w:rPr>
          <w:b/>
          <w:szCs w:val="24"/>
        </w:rPr>
        <w:t xml:space="preserve"> </w:t>
      </w:r>
      <w:r w:rsidR="0043342C">
        <w:rPr>
          <w:b/>
          <w:szCs w:val="24"/>
        </w:rPr>
        <w:t>Auswahlkriterium: Objektiver Einsatzzweck / Für was brauche ich das Tool?</w:t>
      </w:r>
    </w:p>
    <w:p w:rsidR="0043342C" w:rsidRDefault="0043342C" w:rsidP="001F0AA2">
      <w:pPr>
        <w:pStyle w:val="Flietext"/>
      </w:pPr>
      <w:r>
        <w:rPr>
          <w:szCs w:val="24"/>
        </w:rPr>
        <w:t>Apps und Tools für Training und Schulung lassen sich in zwei Kategorien aufteilen:</w:t>
      </w:r>
    </w:p>
    <w:p w:rsidR="0043342C" w:rsidRDefault="0043342C" w:rsidP="001F0AA2">
      <w:pPr>
        <w:pStyle w:val="AufzhlungPunkte"/>
      </w:pPr>
      <w:r>
        <w:t xml:space="preserve">Eine Kategorie bilden Anwendungen, die für die Administration und Betreuung der Teilnehmenden sowie für das Management der Inhalte gedacht sind. Dazu gehören zum Beispiel: Terminkalender, Zeiterfassungstools, Rechnungsdienste, Teilnehmer- und Kundenverwaltung, Social Bookmarking und Ablagesysteme. </w:t>
      </w:r>
    </w:p>
    <w:p w:rsidR="0043342C" w:rsidRDefault="0043342C" w:rsidP="001F0AA2">
      <w:pPr>
        <w:pStyle w:val="AufzhlungPunkte"/>
      </w:pPr>
      <w:r>
        <w:t xml:space="preserve">In die zweite Kategorie gehören Anwendungen, die zur Erstellung der Inhalte und zur Durchführung von Trainings und Schulungen dienen. Als Beispiel sind zu nennen: Präsentationstools, virtuelle Meeting- und Webinarräume, Mindmaps, virtuelle Tafeln, Tools für kollaborative Zusammenarbeit und Apps zur Erstellung von Videos. </w:t>
      </w:r>
    </w:p>
    <w:p w:rsidR="00AE443A" w:rsidRDefault="0043342C" w:rsidP="001F0AA2">
      <w:pPr>
        <w:pStyle w:val="Flietext"/>
        <w:rPr>
          <w:szCs w:val="24"/>
        </w:rPr>
      </w:pPr>
      <w:r>
        <w:rPr>
          <w:szCs w:val="24"/>
        </w:rPr>
        <w:t>Dabei ist nicht ausgeschlossen, dass komplexere Anwendungen die Aufgaben beid</w:t>
      </w:r>
      <w:r w:rsidR="00AE443A">
        <w:rPr>
          <w:szCs w:val="24"/>
        </w:rPr>
        <w:t xml:space="preserve">er Kategorien erfüllen können. </w:t>
      </w:r>
    </w:p>
    <w:p w:rsidR="0043342C" w:rsidRDefault="001F0AA2" w:rsidP="001F0AA2">
      <w:pPr>
        <w:pStyle w:val="Flietext"/>
        <w:rPr>
          <w:b/>
          <w:szCs w:val="24"/>
        </w:rPr>
      </w:pPr>
      <w:r>
        <w:rPr>
          <w:b/>
          <w:szCs w:val="24"/>
        </w:rPr>
        <w:t xml:space="preserve">2. </w:t>
      </w:r>
      <w:r w:rsidR="0043342C">
        <w:rPr>
          <w:b/>
          <w:szCs w:val="24"/>
        </w:rPr>
        <w:t>Auswahlkriterium: Subjektiver Bedarf / Was sind meine Erwartungen an das Tool?</w:t>
      </w:r>
    </w:p>
    <w:p w:rsidR="00711BB5" w:rsidRDefault="0043342C" w:rsidP="001F0AA2">
      <w:pPr>
        <w:pStyle w:val="Flietext"/>
        <w:rPr>
          <w:b/>
          <w:szCs w:val="24"/>
        </w:rPr>
      </w:pPr>
      <w:r>
        <w:rPr>
          <w:szCs w:val="24"/>
        </w:rPr>
        <w:t xml:space="preserve">Wie gut sich ein Tool für Trainingszwecke eignet, lässt sich nicht pauschal bewerten. Ein Tool ist nur so gut, wie gut es den persönlichen Bedarf erfüllt und den Erwartungen des Anwenders entspricht. Diese Anforderungen werden in dem Begriff der </w:t>
      </w:r>
      <w:r w:rsidR="001F0AA2">
        <w:rPr>
          <w:szCs w:val="24"/>
        </w:rPr>
        <w:t>„</w:t>
      </w:r>
      <w:r w:rsidRPr="001F0AA2">
        <w:rPr>
          <w:szCs w:val="24"/>
        </w:rPr>
        <w:t>Usability</w:t>
      </w:r>
      <w:r w:rsidR="001F0AA2">
        <w:rPr>
          <w:szCs w:val="24"/>
        </w:rPr>
        <w:t>“</w:t>
      </w:r>
      <w:r>
        <w:rPr>
          <w:szCs w:val="24"/>
        </w:rPr>
        <w:t xml:space="preserve"> zusammengefasst. </w:t>
      </w:r>
      <w:r w:rsidR="001F0AA2">
        <w:rPr>
          <w:szCs w:val="24"/>
        </w:rPr>
        <w:t>„</w:t>
      </w:r>
      <w:r>
        <w:rPr>
          <w:szCs w:val="24"/>
        </w:rPr>
        <w:t>Usability</w:t>
      </w:r>
      <w:r w:rsidR="001F0AA2">
        <w:rPr>
          <w:szCs w:val="24"/>
        </w:rPr>
        <w:t>“</w:t>
      </w:r>
      <w:r>
        <w:rPr>
          <w:szCs w:val="24"/>
        </w:rPr>
        <w:t xml:space="preserve"> umfasst die Gebrauchstauglichkeit, Bedienungsfreundlichkeit, Nutzerfreundlichkeit und Benutzbarkeit eines Systems. Sie wird in der Norm </w:t>
      </w:r>
      <w:hyperlink r:id="rId12">
        <w:r>
          <w:rPr>
            <w:color w:val="1155CC"/>
            <w:szCs w:val="24"/>
            <w:u w:val="single"/>
          </w:rPr>
          <w:t>DIN EN ISO 9241-11</w:t>
        </w:r>
      </w:hyperlink>
      <w:r>
        <w:rPr>
          <w:szCs w:val="24"/>
        </w:rPr>
        <w:t xml:space="preserve"> genau definiert als „das Ausmaß, in dem ein Produkt, System oder ein Dienst durch bestimmte Benutzer in einem bestimmten Anwendungskontext genutzt werden kann, um bestimmte Ziele effektiv, effizient und zufriedenstellend zu erreichen.“ </w:t>
      </w:r>
      <w:r w:rsidR="001F0AA2">
        <w:rPr>
          <w:szCs w:val="24"/>
        </w:rPr>
        <w:t>(</w:t>
      </w:r>
      <w:r>
        <w:rPr>
          <w:szCs w:val="24"/>
        </w:rPr>
        <w:t xml:space="preserve">Quelle: </w:t>
      </w:r>
      <w:r w:rsidR="001F0AA2">
        <w:rPr>
          <w:szCs w:val="24"/>
        </w:rPr>
        <w:t>Wikipedia)</w:t>
      </w:r>
      <w:r>
        <w:rPr>
          <w:szCs w:val="24"/>
        </w:rPr>
        <w:t>.</w:t>
      </w:r>
      <w:r w:rsidR="001F0AA2">
        <w:rPr>
          <w:szCs w:val="24"/>
        </w:rPr>
        <w:t xml:space="preserve"> </w:t>
      </w:r>
      <w:r w:rsidR="004F6134" w:rsidRPr="004F6134">
        <w:rPr>
          <w:szCs w:val="24"/>
        </w:rPr>
        <w:t xml:space="preserve">Im Internet findet man weitere Informationen über </w:t>
      </w:r>
      <w:hyperlink r:id="rId13" w:tgtFrame="_blank" w:history="1">
        <w:r w:rsidR="004F6134" w:rsidRPr="004F6134">
          <w:rPr>
            <w:rStyle w:val="Hyperlink"/>
            <w:szCs w:val="24"/>
          </w:rPr>
          <w:t>Methoden zur Prüfung der Usability</w:t>
        </w:r>
      </w:hyperlink>
      <w:r w:rsidR="004F6134" w:rsidRPr="004F6134">
        <w:rPr>
          <w:szCs w:val="24"/>
        </w:rPr>
        <w:t xml:space="preserve">. Darüber hinaus können allgemeine Kriterien zur </w:t>
      </w:r>
      <w:hyperlink r:id="rId14" w:tgtFrame="_blank" w:history="1">
        <w:r w:rsidR="004F6134" w:rsidRPr="004F6134">
          <w:rPr>
            <w:rStyle w:val="Hyperlink"/>
            <w:szCs w:val="24"/>
          </w:rPr>
          <w:t>Bewertung von Software</w:t>
        </w:r>
      </w:hyperlink>
      <w:r w:rsidR="004F6134" w:rsidRPr="004F6134">
        <w:rPr>
          <w:szCs w:val="24"/>
        </w:rPr>
        <w:t xml:space="preserve"> sowie die Beschäftigung mit konkreten, zielgruppenspezifischen Anwendungen, wie einem Kriterienkatalog zur Usability-Prüfung von </w:t>
      </w:r>
      <w:hyperlink r:id="rId15" w:tgtFrame="_blank" w:history="1">
        <w:r w:rsidR="004F6134" w:rsidRPr="004F6134">
          <w:rPr>
            <w:rStyle w:val="Hyperlink"/>
            <w:szCs w:val="24"/>
          </w:rPr>
          <w:t>Apps für Kinder</w:t>
        </w:r>
      </w:hyperlink>
      <w:r w:rsidR="004F6134" w:rsidRPr="004F6134">
        <w:rPr>
          <w:szCs w:val="24"/>
        </w:rPr>
        <w:t xml:space="preserve">, hilfreich sein.  (Tipp: </w:t>
      </w:r>
      <w:hyperlink r:id="rId16" w:tgtFrame="_blank" w:history="1">
        <w:r w:rsidR="004F6134" w:rsidRPr="004F6134">
          <w:rPr>
            <w:rStyle w:val="Hyperlink"/>
            <w:szCs w:val="24"/>
          </w:rPr>
          <w:t>TOMMI - Deutscher Kindersoftwarepreis.</w:t>
        </w:r>
      </w:hyperlink>
      <w:r w:rsidR="004F6134" w:rsidRPr="004F6134">
        <w:rPr>
          <w:szCs w:val="24"/>
        </w:rPr>
        <w:t xml:space="preserve"> Kriterienkatalog zur Bewertung von guter Kindersoftware)</w:t>
      </w:r>
    </w:p>
    <w:p w:rsidR="0043342C" w:rsidRDefault="0043342C" w:rsidP="001F0AA2">
      <w:pPr>
        <w:pStyle w:val="Flietext"/>
      </w:pPr>
      <w:r>
        <w:rPr>
          <w:b/>
          <w:szCs w:val="24"/>
        </w:rPr>
        <w:lastRenderedPageBreak/>
        <w:t>Weitere Auswahlkriterien</w:t>
      </w:r>
    </w:p>
    <w:p w:rsidR="0043342C" w:rsidRDefault="004F6134" w:rsidP="001F0AA2">
      <w:pPr>
        <w:pStyle w:val="Flietext"/>
      </w:pPr>
      <w:r w:rsidRPr="004F6134">
        <w:rPr>
          <w:szCs w:val="24"/>
        </w:rPr>
        <w:t>Neben den individuellen, subjektiven Kriterien entscheiden weitere Merkmale über die Qualität eines Tools. Dazu zählen die Nutzungsbedingungen (Vertrag), die technischen Voraussetzungen, der Preis, der Kundenservice und der Umgang mit Nutzerdaten. Besonders bei der Nutzung von Apps ist zu beachten, welche Daten des Nutzers erfasst werden und wohin sie weitergeleitet werden. Umfangreiche Informationen zu rechtlichen Fragen, beispielsweise dem Datenschutz, sind im Themenschwerpunkt "</w:t>
      </w:r>
      <w:hyperlink r:id="rId17" w:history="1">
        <w:r w:rsidRPr="004F6134">
          <w:rPr>
            <w:rStyle w:val="Hyperlink"/>
            <w:szCs w:val="24"/>
          </w:rPr>
          <w:t>Rechtliche Grundlagen  für digitale Medien in der Erwachsenenbildung</w:t>
        </w:r>
      </w:hyperlink>
      <w:r w:rsidRPr="004F6134">
        <w:rPr>
          <w:szCs w:val="24"/>
        </w:rPr>
        <w:t xml:space="preserve">" zu finden. Mit dieser Problematik beschäftigt sich unter anderem der der Verein Digitalcourage, der auf seinem Internetportal </w:t>
      </w:r>
      <w:hyperlink r:id="rId18" w:tgtFrame="_blank" w:history="1">
        <w:r w:rsidRPr="004F6134">
          <w:rPr>
            <w:rStyle w:val="Hyperlink"/>
            <w:szCs w:val="24"/>
          </w:rPr>
          <w:t>Kriterien für vertrauenswürdige Apps</w:t>
        </w:r>
      </w:hyperlink>
      <w:r w:rsidRPr="004F6134">
        <w:rPr>
          <w:szCs w:val="24"/>
        </w:rPr>
        <w:t xml:space="preserve"> beschreibt</w:t>
      </w:r>
      <w:bookmarkStart w:id="2" w:name="_GoBack"/>
      <w:bookmarkEnd w:id="2"/>
      <w:r w:rsidRPr="004F6134">
        <w:rPr>
          <w:szCs w:val="24"/>
        </w:rPr>
        <w:t>, sowohl für Anbieter wie auch für Nutzende. </w:t>
      </w:r>
    </w:p>
    <w:p w:rsidR="00AD7F51" w:rsidRDefault="00AD7F51" w:rsidP="00AD7F51">
      <w:pPr>
        <w:pStyle w:val="Flietext"/>
      </w:pPr>
      <w:r w:rsidRPr="00AD7F51">
        <w:t xml:space="preserve">Lesen Sie dazu auch die Checkliste </w:t>
      </w:r>
      <w:r>
        <w:t>„</w:t>
      </w:r>
      <w:r w:rsidRPr="00AD7F51">
        <w:t>Auswahlkriterien für digitale Trainingstools</w:t>
      </w:r>
      <w:r>
        <w:t xml:space="preserve">“ auf </w:t>
      </w:r>
      <w:hyperlink r:id="rId19" w:history="1">
        <w:r w:rsidRPr="00AD7F51">
          <w:rPr>
            <w:rStyle w:val="Hyperlink"/>
          </w:rPr>
          <w:t>wb-web.de</w:t>
        </w:r>
      </w:hyperlink>
    </w:p>
    <w:p w:rsidR="0043342C" w:rsidRPr="00B26D48" w:rsidRDefault="0043342C" w:rsidP="001F0AA2">
      <w:pPr>
        <w:pStyle w:val="Flietext"/>
        <w:rPr>
          <w:i/>
          <w:sz w:val="22"/>
          <w:lang w:val="en-US"/>
        </w:rPr>
      </w:pPr>
      <w:r w:rsidRPr="00B26D48">
        <w:rPr>
          <w:i/>
          <w:sz w:val="22"/>
          <w:lang w:val="en-US"/>
        </w:rPr>
        <w:t>CC-BY-SA-3.0 by</w:t>
      </w:r>
      <w:hyperlink r:id="rId20">
        <w:r w:rsidRPr="00B26D48">
          <w:rPr>
            <w:i/>
            <w:sz w:val="22"/>
            <w:lang w:val="en-US"/>
          </w:rPr>
          <w:t xml:space="preserve"> </w:t>
        </w:r>
      </w:hyperlink>
      <w:r w:rsidRPr="00B26D48">
        <w:rPr>
          <w:b/>
          <w:i/>
          <w:sz w:val="22"/>
          <w:lang w:val="en-US"/>
        </w:rPr>
        <w:t>Hedwig Seipel</w:t>
      </w:r>
      <w:r w:rsidRPr="00B26D48">
        <w:rPr>
          <w:i/>
          <w:sz w:val="22"/>
          <w:lang w:val="en-US"/>
        </w:rPr>
        <w:t xml:space="preserve"> für</w:t>
      </w:r>
      <w:hyperlink r:id="rId21">
        <w:r w:rsidRPr="00B26D48">
          <w:rPr>
            <w:i/>
            <w:sz w:val="22"/>
            <w:lang w:val="en-US"/>
          </w:rPr>
          <w:t xml:space="preserve"> </w:t>
        </w:r>
      </w:hyperlink>
      <w:r w:rsidRPr="00B26D48">
        <w:rPr>
          <w:i/>
          <w:sz w:val="22"/>
          <w:lang w:val="en-US"/>
        </w:rPr>
        <w:t>wb-web</w:t>
      </w:r>
    </w:p>
    <w:p w:rsidR="0043342C" w:rsidRPr="004F6134" w:rsidRDefault="004F6134" w:rsidP="001F0AA2">
      <w:pPr>
        <w:pStyle w:val="Flietext"/>
        <w:rPr>
          <w:i/>
          <w:lang w:val="en-US"/>
        </w:rPr>
      </w:pPr>
      <w:r w:rsidRPr="004F6134">
        <w:rPr>
          <w:i/>
          <w:lang w:val="en-US"/>
        </w:rPr>
        <w:t xml:space="preserve">Aktualisiert 19.01.2022 CC-BY-SA 3.0 by </w:t>
      </w:r>
      <w:r w:rsidRPr="00940AAA">
        <w:rPr>
          <w:b/>
          <w:i/>
          <w:lang w:val="en-US"/>
        </w:rPr>
        <w:t>Susanne Witt</w:t>
      </w:r>
      <w:r w:rsidRPr="004F6134">
        <w:rPr>
          <w:i/>
          <w:lang w:val="en-US"/>
        </w:rPr>
        <w:t xml:space="preserve"> für wb-web</w:t>
      </w:r>
    </w:p>
    <w:p w:rsidR="00467A51" w:rsidRPr="00B26D48" w:rsidRDefault="001F0AA2" w:rsidP="00390ED2">
      <w:pPr>
        <w:pStyle w:val="Quelle"/>
      </w:pPr>
      <w:r w:rsidRPr="00B26D48">
        <w:t>Quellen:</w:t>
      </w:r>
    </w:p>
    <w:p w:rsidR="001F0AA2" w:rsidRPr="00B26D48" w:rsidRDefault="001F0AA2" w:rsidP="00390ED2">
      <w:pPr>
        <w:pStyle w:val="Quelle"/>
      </w:pPr>
      <w:r w:rsidRPr="00B26D48">
        <w:t xml:space="preserve">Wikipedia, </w:t>
      </w:r>
      <w:hyperlink r:id="rId22">
        <w:r w:rsidRPr="00B26D48">
          <w:rPr>
            <w:color w:val="1155CC"/>
            <w:szCs w:val="24"/>
            <w:u w:val="single"/>
          </w:rPr>
          <w:t>https://de.wikipedia.org/wiki/Gebrauchstauglichkeit_%28Produkt%29</w:t>
        </w:r>
      </w:hyperlink>
    </w:p>
    <w:sectPr w:rsidR="001F0AA2" w:rsidRPr="00B26D48" w:rsidSect="00FD3A72">
      <w:headerReference w:type="even" r:id="rId23"/>
      <w:headerReference w:type="default" r:id="rId24"/>
      <w:footerReference w:type="even" r:id="rId25"/>
      <w:footerReference w:type="default" r:id="rId26"/>
      <w:headerReference w:type="first" r:id="rId27"/>
      <w:footerReference w:type="first" r:id="rId28"/>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570" w:rsidRDefault="00A11570" w:rsidP="00014AE4">
      <w:pPr>
        <w:spacing w:after="0" w:line="240" w:lineRule="auto"/>
      </w:pPr>
      <w:r>
        <w:separator/>
      </w:r>
    </w:p>
  </w:endnote>
  <w:endnote w:type="continuationSeparator" w:id="0">
    <w:p w:rsidR="00A11570" w:rsidRDefault="00A11570"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134" w:rsidRDefault="004F613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1AE" w:rsidRDefault="003451AE"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anchor>
      </w:drawing>
    </w:r>
  </w:p>
  <w:p w:rsidR="003451AE" w:rsidRDefault="003451AE" w:rsidP="00DB4FF9">
    <w:pPr>
      <w:autoSpaceDE w:val="0"/>
      <w:autoSpaceDN w:val="0"/>
      <w:adjustRightInd w:val="0"/>
      <w:spacing w:after="0" w:line="240" w:lineRule="auto"/>
      <w:rPr>
        <w:rFonts w:ascii="DINPro" w:hAnsi="DINPro" w:cs="DINPro"/>
        <w:color w:val="333333"/>
        <w:sz w:val="16"/>
        <w:szCs w:val="16"/>
      </w:rPr>
    </w:pPr>
  </w:p>
  <w:p w:rsidR="003451AE" w:rsidRDefault="003451AE" w:rsidP="00DB4FF9">
    <w:pPr>
      <w:autoSpaceDE w:val="0"/>
      <w:autoSpaceDN w:val="0"/>
      <w:adjustRightInd w:val="0"/>
      <w:spacing w:after="0" w:line="240" w:lineRule="auto"/>
      <w:rPr>
        <w:rFonts w:ascii="DINPro" w:hAnsi="DINPro" w:cs="DINPro"/>
        <w:color w:val="333333"/>
        <w:sz w:val="16"/>
        <w:szCs w:val="16"/>
      </w:rPr>
    </w:pPr>
  </w:p>
  <w:p w:rsidR="003451AE" w:rsidRPr="00DB4FF9" w:rsidRDefault="003451AE"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 Unported. Um eine Kopie dieser Lizenz zu sehen, besuchen Sie http://creativecommons.org/licenses/by-sa/3.0/.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134" w:rsidRDefault="004F613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570" w:rsidRDefault="00A11570" w:rsidP="00014AE4">
      <w:pPr>
        <w:spacing w:after="0" w:line="240" w:lineRule="auto"/>
      </w:pPr>
      <w:r>
        <w:separator/>
      </w:r>
    </w:p>
  </w:footnote>
  <w:footnote w:type="continuationSeparator" w:id="0">
    <w:p w:rsidR="00A11570" w:rsidRDefault="00A11570"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134" w:rsidRDefault="004F613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1AE" w:rsidRDefault="003451AE">
    <w:pPr>
      <w:pStyle w:val="Kopfzeile"/>
    </w:pPr>
    <w:r>
      <w:rPr>
        <w:noProof/>
        <w:lang w:eastAsia="de-DE"/>
      </w:rPr>
      <w:drawing>
        <wp:anchor distT="0" distB="0" distL="114300" distR="114300" simplePos="0" relativeHeight="251664384" behindDoc="1" locked="0" layoutInCell="1" allowOverlap="1">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sidR="00940AAA">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simplePos x="0" y="0"/>
              <wp:positionH relativeFrom="rightMargin">
                <wp:posOffset>6350</wp:posOffset>
              </wp:positionH>
              <wp:positionV relativeFrom="paragraph">
                <wp:posOffset>215900</wp:posOffset>
              </wp:positionV>
              <wp:extent cx="771525" cy="36957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rsidR="003451AE" w:rsidRPr="00AC2223" w:rsidRDefault="003451AE"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5pt;margin-top:17pt;width:60.75pt;height:29.1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" stroked="f">
              <v:textbox style="mso-fit-shape-to-text:t">
                <w:txbxContent>
                  <w:p w:rsidR="003451AE" w:rsidRPr="00AC2223" w:rsidRDefault="003451AE"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134" w:rsidRDefault="004F613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3E1"/>
    <w:multiLevelType w:val="hybridMultilevel"/>
    <w:tmpl w:val="C37E45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60E7255"/>
    <w:multiLevelType w:val="multilevel"/>
    <w:tmpl w:val="0B6C7494"/>
    <w:lvl w:ilvl="0">
      <w:start w:val="1"/>
      <w:numFmt w:val="upp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06866C44"/>
    <w:multiLevelType w:val="multilevel"/>
    <w:tmpl w:val="611AB6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8F135EB"/>
    <w:multiLevelType w:val="multilevel"/>
    <w:tmpl w:val="6EF638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0EB86637"/>
    <w:multiLevelType w:val="multilevel"/>
    <w:tmpl w:val="3A3C6928"/>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11076FD5"/>
    <w:multiLevelType w:val="multilevel"/>
    <w:tmpl w:val="FFC013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46461E9"/>
    <w:multiLevelType w:val="multilevel"/>
    <w:tmpl w:val="C442AA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157F69EA"/>
    <w:multiLevelType w:val="hybridMultilevel"/>
    <w:tmpl w:val="6AFEFC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61A25C6"/>
    <w:multiLevelType w:val="multilevel"/>
    <w:tmpl w:val="A858D4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163C37C5"/>
    <w:multiLevelType w:val="hybridMultilevel"/>
    <w:tmpl w:val="2342E4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3F22967"/>
    <w:multiLevelType w:val="multilevel"/>
    <w:tmpl w:val="3DDEC45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nsid w:val="284E02C2"/>
    <w:multiLevelType w:val="multilevel"/>
    <w:tmpl w:val="F066162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nsid w:val="29A722E6"/>
    <w:multiLevelType w:val="multilevel"/>
    <w:tmpl w:val="F86870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2C8E6D1C"/>
    <w:multiLevelType w:val="multilevel"/>
    <w:tmpl w:val="136A22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32C326AE"/>
    <w:multiLevelType w:val="multilevel"/>
    <w:tmpl w:val="4334AB9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nsid w:val="342B1317"/>
    <w:multiLevelType w:val="multilevel"/>
    <w:tmpl w:val="325A26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F7076F8"/>
    <w:multiLevelType w:val="hybridMultilevel"/>
    <w:tmpl w:val="1BC47168"/>
    <w:lvl w:ilvl="0" w:tplc="5D8A0AF8">
      <w:start w:val="1"/>
      <w:numFmt w:val="bullet"/>
      <w:pStyle w:val="Einzug1"/>
      <w:lvlText w:val=""/>
      <w:lvlJc w:val="left"/>
      <w:pPr>
        <w:tabs>
          <w:tab w:val="num" w:pos="927"/>
        </w:tabs>
        <w:ind w:left="927"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0">
    <w:nsid w:val="453A7836"/>
    <w:multiLevelType w:val="hybridMultilevel"/>
    <w:tmpl w:val="DF60E5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5A33BB5"/>
    <w:multiLevelType w:val="multilevel"/>
    <w:tmpl w:val="AEBE255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nsid w:val="473A2F64"/>
    <w:multiLevelType w:val="multilevel"/>
    <w:tmpl w:val="9366308E"/>
    <w:lvl w:ilvl="0">
      <w:start w:val="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3">
    <w:nsid w:val="4B646E31"/>
    <w:multiLevelType w:val="multilevel"/>
    <w:tmpl w:val="45B0D402"/>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4">
    <w:nsid w:val="507010E8"/>
    <w:multiLevelType w:val="hybridMultilevel"/>
    <w:tmpl w:val="7DD2832A"/>
    <w:lvl w:ilvl="0" w:tplc="DD00ED2E">
      <w:start w:val="1"/>
      <w:numFmt w:val="bullet"/>
      <w:pStyle w:val="Einzug2"/>
      <w:lvlText w:val=""/>
      <w:lvlJc w:val="left"/>
      <w:pPr>
        <w:ind w:left="2138" w:hanging="360"/>
      </w:pPr>
      <w:rPr>
        <w:rFonts w:ascii="Wingdings" w:hAnsi="Wingdings" w:hint="default"/>
      </w:rPr>
    </w:lvl>
    <w:lvl w:ilvl="1" w:tplc="04070003">
      <w:start w:val="1"/>
      <w:numFmt w:val="bullet"/>
      <w:lvlText w:val="o"/>
      <w:lvlJc w:val="left"/>
      <w:pPr>
        <w:ind w:left="2007" w:hanging="360"/>
      </w:pPr>
      <w:rPr>
        <w:rFonts w:ascii="Courier New" w:hAnsi="Courier New" w:cs="Times New Roman" w:hint="default"/>
      </w:rPr>
    </w:lvl>
    <w:lvl w:ilvl="2" w:tplc="04070005">
      <w:start w:val="1"/>
      <w:numFmt w:val="bullet"/>
      <w:lvlText w:val=""/>
      <w:lvlJc w:val="left"/>
      <w:pPr>
        <w:ind w:left="2727" w:hanging="360"/>
      </w:pPr>
      <w:rPr>
        <w:rFonts w:ascii="Wingdings" w:hAnsi="Wingdings" w:hint="default"/>
      </w:rPr>
    </w:lvl>
    <w:lvl w:ilvl="3" w:tplc="04070001">
      <w:start w:val="1"/>
      <w:numFmt w:val="bullet"/>
      <w:lvlText w:val=""/>
      <w:lvlJc w:val="left"/>
      <w:pPr>
        <w:ind w:left="3447" w:hanging="360"/>
      </w:pPr>
      <w:rPr>
        <w:rFonts w:ascii="Symbol" w:hAnsi="Symbol" w:hint="default"/>
      </w:rPr>
    </w:lvl>
    <w:lvl w:ilvl="4" w:tplc="04070003">
      <w:start w:val="1"/>
      <w:numFmt w:val="bullet"/>
      <w:lvlText w:val="o"/>
      <w:lvlJc w:val="left"/>
      <w:pPr>
        <w:ind w:left="4167" w:hanging="360"/>
      </w:pPr>
      <w:rPr>
        <w:rFonts w:ascii="Courier New" w:hAnsi="Courier New" w:cs="Times New Roman" w:hint="default"/>
      </w:rPr>
    </w:lvl>
    <w:lvl w:ilvl="5" w:tplc="04070005">
      <w:start w:val="1"/>
      <w:numFmt w:val="bullet"/>
      <w:lvlText w:val=""/>
      <w:lvlJc w:val="left"/>
      <w:pPr>
        <w:ind w:left="4887" w:hanging="360"/>
      </w:pPr>
      <w:rPr>
        <w:rFonts w:ascii="Wingdings" w:hAnsi="Wingdings" w:hint="default"/>
      </w:rPr>
    </w:lvl>
    <w:lvl w:ilvl="6" w:tplc="04070001">
      <w:start w:val="1"/>
      <w:numFmt w:val="bullet"/>
      <w:lvlText w:val=""/>
      <w:lvlJc w:val="left"/>
      <w:pPr>
        <w:ind w:left="5607" w:hanging="360"/>
      </w:pPr>
      <w:rPr>
        <w:rFonts w:ascii="Symbol" w:hAnsi="Symbol" w:hint="default"/>
      </w:rPr>
    </w:lvl>
    <w:lvl w:ilvl="7" w:tplc="04070003">
      <w:start w:val="1"/>
      <w:numFmt w:val="bullet"/>
      <w:lvlText w:val="o"/>
      <w:lvlJc w:val="left"/>
      <w:pPr>
        <w:ind w:left="6327" w:hanging="360"/>
      </w:pPr>
      <w:rPr>
        <w:rFonts w:ascii="Courier New" w:hAnsi="Courier New" w:cs="Times New Roman" w:hint="default"/>
      </w:rPr>
    </w:lvl>
    <w:lvl w:ilvl="8" w:tplc="04070005">
      <w:start w:val="1"/>
      <w:numFmt w:val="bullet"/>
      <w:lvlText w:val=""/>
      <w:lvlJc w:val="left"/>
      <w:pPr>
        <w:ind w:left="7047" w:hanging="360"/>
      </w:pPr>
      <w:rPr>
        <w:rFonts w:ascii="Wingdings" w:hAnsi="Wingdings" w:hint="default"/>
      </w:rPr>
    </w:lvl>
  </w:abstractNum>
  <w:abstractNum w:abstractNumId="25">
    <w:nsid w:val="5696795F"/>
    <w:multiLevelType w:val="multilevel"/>
    <w:tmpl w:val="0A48B7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58255C37"/>
    <w:multiLevelType w:val="multilevel"/>
    <w:tmpl w:val="F64EC8D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nsid w:val="58B2711B"/>
    <w:multiLevelType w:val="hybridMultilevel"/>
    <w:tmpl w:val="6D3AE4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FEF7751"/>
    <w:multiLevelType w:val="multilevel"/>
    <w:tmpl w:val="66C8A46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nsid w:val="70960287"/>
    <w:multiLevelType w:val="multilevel"/>
    <w:tmpl w:val="65B6583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nsid w:val="75200B50"/>
    <w:multiLevelType w:val="multilevel"/>
    <w:tmpl w:val="5D944C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76450FED"/>
    <w:multiLevelType w:val="hybridMultilevel"/>
    <w:tmpl w:val="851E4482"/>
    <w:lvl w:ilvl="0" w:tplc="75802ADC">
      <w:start w:val="1"/>
      <w:numFmt w:val="bullet"/>
      <w:pStyle w:val="Einzug3"/>
      <w:lvlText w:val=""/>
      <w:lvlJc w:val="left"/>
      <w:pPr>
        <w:tabs>
          <w:tab w:val="num" w:pos="1757"/>
        </w:tabs>
        <w:ind w:left="1757" w:hanging="453"/>
      </w:pPr>
      <w:rPr>
        <w:rFonts w:ascii="Symbol" w:hAnsi="Symbol" w:hint="default"/>
        <w:color w:val="auto"/>
      </w:rPr>
    </w:lvl>
    <w:lvl w:ilvl="1" w:tplc="04070003">
      <w:start w:val="1"/>
      <w:numFmt w:val="bullet"/>
      <w:lvlText w:val="o"/>
      <w:lvlJc w:val="left"/>
      <w:pPr>
        <w:tabs>
          <w:tab w:val="num" w:pos="2291"/>
        </w:tabs>
        <w:ind w:left="2291" w:hanging="360"/>
      </w:pPr>
      <w:rPr>
        <w:rFonts w:ascii="Courier New" w:hAnsi="Courier New" w:cs="Courier New" w:hint="default"/>
      </w:rPr>
    </w:lvl>
    <w:lvl w:ilvl="2" w:tplc="04070005">
      <w:start w:val="1"/>
      <w:numFmt w:val="bullet"/>
      <w:lvlText w:val=""/>
      <w:lvlJc w:val="left"/>
      <w:pPr>
        <w:tabs>
          <w:tab w:val="num" w:pos="3011"/>
        </w:tabs>
        <w:ind w:left="3011" w:hanging="360"/>
      </w:pPr>
      <w:rPr>
        <w:rFonts w:ascii="Wingdings" w:hAnsi="Wingdings" w:hint="default"/>
      </w:rPr>
    </w:lvl>
    <w:lvl w:ilvl="3" w:tplc="04070001">
      <w:start w:val="1"/>
      <w:numFmt w:val="bullet"/>
      <w:lvlText w:val=""/>
      <w:lvlJc w:val="left"/>
      <w:pPr>
        <w:tabs>
          <w:tab w:val="num" w:pos="3731"/>
        </w:tabs>
        <w:ind w:left="3731" w:hanging="360"/>
      </w:pPr>
      <w:rPr>
        <w:rFonts w:ascii="Symbol" w:hAnsi="Symbol" w:hint="default"/>
      </w:rPr>
    </w:lvl>
    <w:lvl w:ilvl="4" w:tplc="04070003">
      <w:start w:val="1"/>
      <w:numFmt w:val="bullet"/>
      <w:lvlText w:val="o"/>
      <w:lvlJc w:val="left"/>
      <w:pPr>
        <w:tabs>
          <w:tab w:val="num" w:pos="4451"/>
        </w:tabs>
        <w:ind w:left="4451" w:hanging="360"/>
      </w:pPr>
      <w:rPr>
        <w:rFonts w:ascii="Courier New" w:hAnsi="Courier New" w:cs="Courier New" w:hint="default"/>
      </w:rPr>
    </w:lvl>
    <w:lvl w:ilvl="5" w:tplc="04070005">
      <w:start w:val="1"/>
      <w:numFmt w:val="bullet"/>
      <w:lvlText w:val=""/>
      <w:lvlJc w:val="left"/>
      <w:pPr>
        <w:tabs>
          <w:tab w:val="num" w:pos="5171"/>
        </w:tabs>
        <w:ind w:left="5171" w:hanging="360"/>
      </w:pPr>
      <w:rPr>
        <w:rFonts w:ascii="Wingdings" w:hAnsi="Wingdings" w:hint="default"/>
      </w:rPr>
    </w:lvl>
    <w:lvl w:ilvl="6" w:tplc="04070001">
      <w:start w:val="1"/>
      <w:numFmt w:val="bullet"/>
      <w:lvlText w:val=""/>
      <w:lvlJc w:val="left"/>
      <w:pPr>
        <w:tabs>
          <w:tab w:val="num" w:pos="5891"/>
        </w:tabs>
        <w:ind w:left="5891" w:hanging="360"/>
      </w:pPr>
      <w:rPr>
        <w:rFonts w:ascii="Symbol" w:hAnsi="Symbol" w:hint="default"/>
      </w:rPr>
    </w:lvl>
    <w:lvl w:ilvl="7" w:tplc="04070003">
      <w:start w:val="1"/>
      <w:numFmt w:val="bullet"/>
      <w:lvlText w:val="o"/>
      <w:lvlJc w:val="left"/>
      <w:pPr>
        <w:tabs>
          <w:tab w:val="num" w:pos="6611"/>
        </w:tabs>
        <w:ind w:left="6611" w:hanging="360"/>
      </w:pPr>
      <w:rPr>
        <w:rFonts w:ascii="Courier New" w:hAnsi="Courier New" w:cs="Courier New" w:hint="default"/>
      </w:rPr>
    </w:lvl>
    <w:lvl w:ilvl="8" w:tplc="04070005">
      <w:start w:val="1"/>
      <w:numFmt w:val="bullet"/>
      <w:lvlText w:val=""/>
      <w:lvlJc w:val="left"/>
      <w:pPr>
        <w:tabs>
          <w:tab w:val="num" w:pos="7331"/>
        </w:tabs>
        <w:ind w:left="7331" w:hanging="360"/>
      </w:pPr>
      <w:rPr>
        <w:rFonts w:ascii="Wingdings" w:hAnsi="Wingdings" w:hint="default"/>
      </w:rPr>
    </w:lvl>
  </w:abstractNum>
  <w:abstractNum w:abstractNumId="32">
    <w:nsid w:val="772F18EB"/>
    <w:multiLevelType w:val="multilevel"/>
    <w:tmpl w:val="6A20D48C"/>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lef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lef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left"/>
      <w:pPr>
        <w:ind w:left="6480" w:firstLine="6120"/>
      </w:pPr>
      <w:rPr>
        <w:strike w:val="0"/>
        <w:dstrike w:val="0"/>
        <w:u w:val="none"/>
        <w:effect w:val="none"/>
      </w:rPr>
    </w:lvl>
  </w:abstractNum>
  <w:num w:numId="1">
    <w:abstractNumId w:val="4"/>
  </w:num>
  <w:num w:numId="2">
    <w:abstractNumId w:val="7"/>
  </w:num>
  <w:num w:numId="3">
    <w:abstractNumId w:val="18"/>
  </w:num>
  <w:num w:numId="4">
    <w:abstractNumId w:val="19"/>
  </w:num>
  <w:num w:numId="5">
    <w:abstractNumId w:val="24"/>
  </w:num>
  <w:num w:numId="6">
    <w:abstractNumId w:val="31"/>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1"/>
  </w:num>
  <w:num w:numId="10">
    <w:abstractNumId w:val="29"/>
  </w:num>
  <w:num w:numId="11">
    <w:abstractNumId w:val="27"/>
  </w:num>
  <w:num w:numId="12">
    <w:abstractNumId w:val="16"/>
  </w:num>
  <w:num w:numId="13">
    <w:abstractNumId w:val="12"/>
  </w:num>
  <w:num w:numId="14">
    <w:abstractNumId w:val="6"/>
  </w:num>
  <w:num w:numId="15">
    <w:abstractNumId w:val="13"/>
  </w:num>
  <w:num w:numId="16">
    <w:abstractNumId w:val="1"/>
  </w:num>
  <w:num w:numId="17">
    <w:abstractNumId w:val="26"/>
  </w:num>
  <w:num w:numId="18">
    <w:abstractNumId w:val="5"/>
  </w:num>
  <w:num w:numId="19">
    <w:abstractNumId w:val="22"/>
  </w:num>
  <w:num w:numId="20">
    <w:abstractNumId w:val="2"/>
  </w:num>
  <w:num w:numId="21">
    <w:abstractNumId w:val="28"/>
  </w:num>
  <w:num w:numId="22">
    <w:abstractNumId w:val="0"/>
  </w:num>
  <w:num w:numId="23">
    <w:abstractNumId w:val="8"/>
  </w:num>
  <w:num w:numId="24">
    <w:abstractNumId w:val="3"/>
  </w:num>
  <w:num w:numId="25">
    <w:abstractNumId w:val="17"/>
  </w:num>
  <w:num w:numId="26">
    <w:abstractNumId w:val="15"/>
  </w:num>
  <w:num w:numId="27">
    <w:abstractNumId w:val="25"/>
  </w:num>
  <w:num w:numId="28">
    <w:abstractNumId w:val="14"/>
  </w:num>
  <w:num w:numId="29">
    <w:abstractNumId w:val="30"/>
  </w:num>
  <w:num w:numId="30">
    <w:abstractNumId w:val="20"/>
  </w:num>
  <w:num w:numId="31">
    <w:abstractNumId w:val="10"/>
  </w:num>
  <w:num w:numId="32">
    <w:abstractNumId w:val="21"/>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57"/>
    <w:rsid w:val="00014AE4"/>
    <w:rsid w:val="000229A0"/>
    <w:rsid w:val="000233EC"/>
    <w:rsid w:val="0004096C"/>
    <w:rsid w:val="0007007A"/>
    <w:rsid w:val="000A3819"/>
    <w:rsid w:val="000A44F1"/>
    <w:rsid w:val="000B3837"/>
    <w:rsid w:val="000C6BAB"/>
    <w:rsid w:val="000E4BEB"/>
    <w:rsid w:val="000E5A0E"/>
    <w:rsid w:val="00102A40"/>
    <w:rsid w:val="00112F7A"/>
    <w:rsid w:val="001363B0"/>
    <w:rsid w:val="0017476E"/>
    <w:rsid w:val="0018000C"/>
    <w:rsid w:val="001808FF"/>
    <w:rsid w:val="00197EF0"/>
    <w:rsid w:val="001F0AA2"/>
    <w:rsid w:val="00206FAA"/>
    <w:rsid w:val="0022296F"/>
    <w:rsid w:val="0023684F"/>
    <w:rsid w:val="0024258C"/>
    <w:rsid w:val="00246EDD"/>
    <w:rsid w:val="002E6C9E"/>
    <w:rsid w:val="002F48DB"/>
    <w:rsid w:val="002F63BB"/>
    <w:rsid w:val="00321C43"/>
    <w:rsid w:val="00333725"/>
    <w:rsid w:val="003413A8"/>
    <w:rsid w:val="003450C0"/>
    <w:rsid w:val="003451AE"/>
    <w:rsid w:val="003734E0"/>
    <w:rsid w:val="00390ED2"/>
    <w:rsid w:val="003B184F"/>
    <w:rsid w:val="0040168F"/>
    <w:rsid w:val="0043342C"/>
    <w:rsid w:val="0045161A"/>
    <w:rsid w:val="00467A51"/>
    <w:rsid w:val="0048036C"/>
    <w:rsid w:val="004A33CC"/>
    <w:rsid w:val="004F6134"/>
    <w:rsid w:val="00506977"/>
    <w:rsid w:val="00527C57"/>
    <w:rsid w:val="00567190"/>
    <w:rsid w:val="00574BEB"/>
    <w:rsid w:val="005863EE"/>
    <w:rsid w:val="005B2946"/>
    <w:rsid w:val="005C0361"/>
    <w:rsid w:val="005E0C49"/>
    <w:rsid w:val="005F3AE5"/>
    <w:rsid w:val="006027BA"/>
    <w:rsid w:val="0061648F"/>
    <w:rsid w:val="00621195"/>
    <w:rsid w:val="006246A2"/>
    <w:rsid w:val="00635D7A"/>
    <w:rsid w:val="0067451F"/>
    <w:rsid w:val="00682425"/>
    <w:rsid w:val="006850D8"/>
    <w:rsid w:val="006D50F6"/>
    <w:rsid w:val="006D5D2F"/>
    <w:rsid w:val="006E382D"/>
    <w:rsid w:val="00711BB5"/>
    <w:rsid w:val="00723B4B"/>
    <w:rsid w:val="00725A57"/>
    <w:rsid w:val="00745EE5"/>
    <w:rsid w:val="0074684B"/>
    <w:rsid w:val="007929A6"/>
    <w:rsid w:val="007930AE"/>
    <w:rsid w:val="00862F3E"/>
    <w:rsid w:val="008C1D48"/>
    <w:rsid w:val="00913C77"/>
    <w:rsid w:val="00921042"/>
    <w:rsid w:val="00940AAA"/>
    <w:rsid w:val="0095483E"/>
    <w:rsid w:val="00966B92"/>
    <w:rsid w:val="009873C8"/>
    <w:rsid w:val="00993E08"/>
    <w:rsid w:val="009A24C4"/>
    <w:rsid w:val="009B4579"/>
    <w:rsid w:val="009D1E3F"/>
    <w:rsid w:val="009E6E89"/>
    <w:rsid w:val="00A11570"/>
    <w:rsid w:val="00A12980"/>
    <w:rsid w:val="00A25CE6"/>
    <w:rsid w:val="00A651A5"/>
    <w:rsid w:val="00A7652F"/>
    <w:rsid w:val="00A955D3"/>
    <w:rsid w:val="00AC2223"/>
    <w:rsid w:val="00AD7F51"/>
    <w:rsid w:val="00AE443A"/>
    <w:rsid w:val="00B01655"/>
    <w:rsid w:val="00B11ED0"/>
    <w:rsid w:val="00B209CA"/>
    <w:rsid w:val="00B26D48"/>
    <w:rsid w:val="00B27E74"/>
    <w:rsid w:val="00B70DAA"/>
    <w:rsid w:val="00BC2391"/>
    <w:rsid w:val="00BE0D9B"/>
    <w:rsid w:val="00BF7FCE"/>
    <w:rsid w:val="00C07190"/>
    <w:rsid w:val="00C3075E"/>
    <w:rsid w:val="00C675B9"/>
    <w:rsid w:val="00C93D17"/>
    <w:rsid w:val="00D17A67"/>
    <w:rsid w:val="00DB02DF"/>
    <w:rsid w:val="00DB4FF9"/>
    <w:rsid w:val="00DD3085"/>
    <w:rsid w:val="00DE0D47"/>
    <w:rsid w:val="00E056E0"/>
    <w:rsid w:val="00E36ED0"/>
    <w:rsid w:val="00E44162"/>
    <w:rsid w:val="00E53294"/>
    <w:rsid w:val="00E5546C"/>
    <w:rsid w:val="00E678F7"/>
    <w:rsid w:val="00E84DD0"/>
    <w:rsid w:val="00ED0DBD"/>
    <w:rsid w:val="00ED65AA"/>
    <w:rsid w:val="00EE64C8"/>
    <w:rsid w:val="00F72873"/>
    <w:rsid w:val="00F822AC"/>
    <w:rsid w:val="00F937EC"/>
    <w:rsid w:val="00FB256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3B18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9A24C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paragraph" w:styleId="berschrift4">
    <w:name w:val="heading 4"/>
    <w:basedOn w:val="Standard"/>
    <w:next w:val="Standard"/>
    <w:link w:val="berschrift4Zchn"/>
    <w:uiPriority w:val="9"/>
    <w:semiHidden/>
    <w:unhideWhenUsed/>
    <w:qFormat/>
    <w:rsid w:val="000233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3734E0"/>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3734E0"/>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B256C"/>
    <w:rPr>
      <w:color w:val="0000FF" w:themeColor="hyperlink"/>
      <w:u w:val="single"/>
    </w:rPr>
  </w:style>
  <w:style w:type="character" w:styleId="Kommentarzeichen">
    <w:name w:val="annotation reference"/>
    <w:basedOn w:val="Absatz-Standardschriftart"/>
    <w:uiPriority w:val="99"/>
    <w:semiHidden/>
    <w:unhideWhenUsed/>
    <w:rsid w:val="009B4579"/>
    <w:rPr>
      <w:sz w:val="16"/>
      <w:szCs w:val="16"/>
    </w:rPr>
  </w:style>
  <w:style w:type="paragraph" w:styleId="Kommentartext">
    <w:name w:val="annotation text"/>
    <w:basedOn w:val="Standard"/>
    <w:link w:val="KommentartextZchn"/>
    <w:uiPriority w:val="99"/>
    <w:semiHidden/>
    <w:unhideWhenUsed/>
    <w:rsid w:val="009B457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4579"/>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9B4579"/>
    <w:rPr>
      <w:b/>
      <w:bCs/>
    </w:rPr>
  </w:style>
  <w:style w:type="character" w:customStyle="1" w:styleId="KommentarthemaZchn">
    <w:name w:val="Kommentarthema Zchn"/>
    <w:basedOn w:val="KommentartextZchn"/>
    <w:link w:val="Kommentarthema"/>
    <w:uiPriority w:val="99"/>
    <w:semiHidden/>
    <w:rsid w:val="009B4579"/>
    <w:rPr>
      <w:rFonts w:ascii="Calibri" w:eastAsia="Calibri" w:hAnsi="Calibri" w:cs="Calibri"/>
      <w:b/>
      <w:bCs/>
      <w:color w:val="000000"/>
      <w:sz w:val="20"/>
      <w:szCs w:val="20"/>
      <w:u w:color="000000"/>
      <w:bdr w:val="nil"/>
      <w:lang w:eastAsia="de-DE"/>
    </w:rPr>
  </w:style>
  <w:style w:type="paragraph" w:customStyle="1" w:styleId="textsize">
    <w:name w:val="text_size"/>
    <w:basedOn w:val="Standard"/>
    <w:rsid w:val="002368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berschrift1Zchn">
    <w:name w:val="Überschrift 1 Zchn"/>
    <w:basedOn w:val="Absatz-Standardschriftart"/>
    <w:link w:val="berschrift1"/>
    <w:uiPriority w:val="9"/>
    <w:rsid w:val="003B184F"/>
    <w:rPr>
      <w:rFonts w:asciiTheme="majorHAnsi" w:eastAsiaTheme="majorEastAsia" w:hAnsiTheme="majorHAnsi" w:cstheme="majorBidi"/>
      <w:color w:val="365F91" w:themeColor="accent1" w:themeShade="BF"/>
      <w:sz w:val="32"/>
      <w:szCs w:val="32"/>
      <w:u w:color="000000"/>
      <w:bdr w:val="nil"/>
      <w:lang w:eastAsia="de-DE"/>
    </w:rPr>
  </w:style>
  <w:style w:type="paragraph" w:customStyle="1" w:styleId="Text">
    <w:name w:val="Text"/>
    <w:basedOn w:val="Standard"/>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both"/>
    </w:pPr>
    <w:rPr>
      <w:rFonts w:ascii="Arial" w:eastAsia="Times New Roman" w:hAnsi="Arial" w:cs="Times New Roman"/>
      <w:color w:val="auto"/>
      <w:sz w:val="20"/>
      <w:szCs w:val="20"/>
      <w:bdr w:val="none" w:sz="0" w:space="0" w:color="auto"/>
    </w:rPr>
  </w:style>
  <w:style w:type="paragraph" w:styleId="Titel">
    <w:name w:val="Title"/>
    <w:basedOn w:val="Standard"/>
    <w:next w:val="Standard"/>
    <w:link w:val="TitelZchn"/>
    <w:qFormat/>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1200" w:after="0" w:line="240" w:lineRule="auto"/>
      <w:jc w:val="center"/>
    </w:pPr>
    <w:rPr>
      <w:rFonts w:ascii="Arial" w:eastAsia="Times New Roman" w:hAnsi="Arial" w:cs="Times New Roman"/>
      <w:b/>
      <w:color w:val="auto"/>
      <w:sz w:val="36"/>
      <w:szCs w:val="20"/>
      <w:bdr w:val="none" w:sz="0" w:space="0" w:color="auto"/>
    </w:rPr>
  </w:style>
  <w:style w:type="character" w:customStyle="1" w:styleId="TitelZchn">
    <w:name w:val="Titel Zchn"/>
    <w:basedOn w:val="Absatz-Standardschriftart"/>
    <w:link w:val="Titel"/>
    <w:rsid w:val="003B184F"/>
    <w:rPr>
      <w:rFonts w:ascii="Arial" w:eastAsia="Times New Roman" w:hAnsi="Arial" w:cs="Times New Roman"/>
      <w:b/>
      <w:sz w:val="36"/>
      <w:szCs w:val="20"/>
      <w:lang w:eastAsia="de-DE"/>
    </w:rPr>
  </w:style>
  <w:style w:type="paragraph" w:customStyle="1" w:styleId="Einzug1">
    <w:name w:val="Einzug1"/>
    <w:basedOn w:val="Standard"/>
    <w:next w:val="Standard"/>
    <w:rsid w:val="003B184F"/>
    <w:pPr>
      <w:numPr>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240" w:after="0" w:line="240" w:lineRule="atLeast"/>
      <w:jc w:val="both"/>
    </w:pPr>
    <w:rPr>
      <w:rFonts w:ascii="Arial" w:eastAsia="Times New Roman" w:hAnsi="Arial" w:cs="Times New Roman"/>
      <w:color w:val="auto"/>
      <w:sz w:val="20"/>
      <w:szCs w:val="20"/>
      <w:bdr w:val="none" w:sz="0" w:space="0" w:color="auto"/>
    </w:rPr>
  </w:style>
  <w:style w:type="paragraph" w:customStyle="1" w:styleId="Einzug2">
    <w:name w:val="Einzug2"/>
    <w:basedOn w:val="Einzug1"/>
    <w:rsid w:val="003B184F"/>
    <w:pPr>
      <w:numPr>
        <w:numId w:val="5"/>
      </w:numPr>
      <w:spacing w:before="0"/>
      <w:ind w:left="907" w:hanging="340"/>
    </w:pPr>
  </w:style>
  <w:style w:type="paragraph" w:customStyle="1" w:styleId="Einzug3">
    <w:name w:val="Einzug3"/>
    <w:basedOn w:val="Einzug2"/>
    <w:rsid w:val="003B184F"/>
    <w:pPr>
      <w:numPr>
        <w:numId w:val="6"/>
      </w:numPr>
      <w:tabs>
        <w:tab w:val="clear" w:pos="567"/>
        <w:tab w:val="left" w:pos="907"/>
      </w:tabs>
      <w:ind w:left="1247" w:hanging="340"/>
    </w:pPr>
  </w:style>
  <w:style w:type="paragraph" w:customStyle="1" w:styleId="Literatur">
    <w:name w:val="Literatur"/>
    <w:basedOn w:val="Standard"/>
    <w:rsid w:val="003B184F"/>
    <w:pPr>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pacing w:after="0" w:line="240" w:lineRule="auto"/>
      <w:ind w:left="2268" w:hanging="2268"/>
      <w:jc w:val="both"/>
    </w:pPr>
    <w:rPr>
      <w:rFonts w:ascii="Arial" w:eastAsia="Times New Roman" w:hAnsi="Arial" w:cs="Times New Roman"/>
      <w:color w:val="auto"/>
      <w:sz w:val="20"/>
      <w:szCs w:val="20"/>
      <w:bdr w:val="none" w:sz="0" w:space="0" w:color="auto"/>
    </w:rPr>
  </w:style>
  <w:style w:type="paragraph" w:customStyle="1" w:styleId="Verfasser">
    <w:name w:val="Verfasser"/>
    <w:basedOn w:val="Standard"/>
    <w:next w:val="berschrift1"/>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480" w:after="0" w:line="240" w:lineRule="auto"/>
      <w:jc w:val="center"/>
    </w:pPr>
    <w:rPr>
      <w:rFonts w:ascii="Arial" w:eastAsia="Times New Roman" w:hAnsi="Arial" w:cs="Times New Roman"/>
      <w:b/>
      <w:color w:val="auto"/>
      <w:sz w:val="20"/>
      <w:szCs w:val="20"/>
      <w:bdr w:val="none" w:sz="0" w:space="0" w:color="auto"/>
    </w:rPr>
  </w:style>
  <w:style w:type="character" w:customStyle="1" w:styleId="a-size-large">
    <w:name w:val="a-size-large"/>
    <w:basedOn w:val="Absatz-Standardschriftart"/>
    <w:rsid w:val="003B184F"/>
  </w:style>
  <w:style w:type="character" w:customStyle="1" w:styleId="berschrift2Zchn">
    <w:name w:val="Überschrift 2 Zchn"/>
    <w:basedOn w:val="Absatz-Standardschriftart"/>
    <w:link w:val="berschrift2"/>
    <w:uiPriority w:val="9"/>
    <w:semiHidden/>
    <w:rsid w:val="009A24C4"/>
    <w:rPr>
      <w:rFonts w:asciiTheme="majorHAnsi" w:eastAsiaTheme="majorEastAsia" w:hAnsiTheme="majorHAnsi" w:cstheme="majorBidi"/>
      <w:color w:val="365F91" w:themeColor="accent1" w:themeShade="BF"/>
      <w:sz w:val="26"/>
      <w:szCs w:val="26"/>
      <w:u w:color="000000"/>
      <w:bdr w:val="nil"/>
      <w:lang w:eastAsia="de-DE"/>
    </w:rPr>
  </w:style>
  <w:style w:type="character" w:customStyle="1" w:styleId="berschrift4Zchn">
    <w:name w:val="Überschrift 4 Zchn"/>
    <w:basedOn w:val="Absatz-Standardschriftart"/>
    <w:link w:val="berschrift4"/>
    <w:uiPriority w:val="9"/>
    <w:semiHidden/>
    <w:rsid w:val="000233EC"/>
    <w:rPr>
      <w:rFonts w:asciiTheme="majorHAnsi" w:eastAsiaTheme="majorEastAsia" w:hAnsiTheme="majorHAnsi" w:cstheme="majorBidi"/>
      <w:i/>
      <w:iCs/>
      <w:color w:val="365F91" w:themeColor="accent1" w:themeShade="BF"/>
      <w:u w:color="000000"/>
      <w:bdr w:val="nil"/>
      <w:lang w:eastAsia="de-DE"/>
    </w:rPr>
  </w:style>
  <w:style w:type="character" w:styleId="BesuchterHyperlink">
    <w:name w:val="FollowedHyperlink"/>
    <w:basedOn w:val="Absatz-Standardschriftart"/>
    <w:uiPriority w:val="99"/>
    <w:semiHidden/>
    <w:unhideWhenUsed/>
    <w:rsid w:val="00321C43"/>
    <w:rPr>
      <w:color w:val="800080" w:themeColor="followedHyperlink"/>
      <w:u w:val="single"/>
    </w:rPr>
  </w:style>
  <w:style w:type="paragraph" w:styleId="Untertitel">
    <w:name w:val="Subtitle"/>
    <w:basedOn w:val="Standard"/>
    <w:next w:val="Standard"/>
    <w:link w:val="UntertitelZchn"/>
    <w:rsid w:val="0043342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320"/>
      <w:contextualSpacing/>
    </w:pPr>
    <w:rPr>
      <w:rFonts w:ascii="Arial" w:eastAsia="Arial" w:hAnsi="Arial" w:cs="Arial"/>
      <w:color w:val="666666"/>
      <w:sz w:val="30"/>
      <w:szCs w:val="30"/>
      <w:bdr w:val="none" w:sz="0" w:space="0" w:color="auto"/>
    </w:rPr>
  </w:style>
  <w:style w:type="character" w:customStyle="1" w:styleId="UntertitelZchn">
    <w:name w:val="Untertitel Zchn"/>
    <w:basedOn w:val="Absatz-Standardschriftart"/>
    <w:link w:val="Untertitel"/>
    <w:rsid w:val="0043342C"/>
    <w:rPr>
      <w:rFonts w:ascii="Arial" w:eastAsia="Arial" w:hAnsi="Arial" w:cs="Arial"/>
      <w:color w:val="666666"/>
      <w:sz w:val="30"/>
      <w:szCs w:val="3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3B18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9A24C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paragraph" w:styleId="berschrift4">
    <w:name w:val="heading 4"/>
    <w:basedOn w:val="Standard"/>
    <w:next w:val="Standard"/>
    <w:link w:val="berschrift4Zchn"/>
    <w:uiPriority w:val="9"/>
    <w:semiHidden/>
    <w:unhideWhenUsed/>
    <w:qFormat/>
    <w:rsid w:val="000233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3734E0"/>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3734E0"/>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B256C"/>
    <w:rPr>
      <w:color w:val="0000FF" w:themeColor="hyperlink"/>
      <w:u w:val="single"/>
    </w:rPr>
  </w:style>
  <w:style w:type="character" w:styleId="Kommentarzeichen">
    <w:name w:val="annotation reference"/>
    <w:basedOn w:val="Absatz-Standardschriftart"/>
    <w:uiPriority w:val="99"/>
    <w:semiHidden/>
    <w:unhideWhenUsed/>
    <w:rsid w:val="009B4579"/>
    <w:rPr>
      <w:sz w:val="16"/>
      <w:szCs w:val="16"/>
    </w:rPr>
  </w:style>
  <w:style w:type="paragraph" w:styleId="Kommentartext">
    <w:name w:val="annotation text"/>
    <w:basedOn w:val="Standard"/>
    <w:link w:val="KommentartextZchn"/>
    <w:uiPriority w:val="99"/>
    <w:semiHidden/>
    <w:unhideWhenUsed/>
    <w:rsid w:val="009B457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4579"/>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9B4579"/>
    <w:rPr>
      <w:b/>
      <w:bCs/>
    </w:rPr>
  </w:style>
  <w:style w:type="character" w:customStyle="1" w:styleId="KommentarthemaZchn">
    <w:name w:val="Kommentarthema Zchn"/>
    <w:basedOn w:val="KommentartextZchn"/>
    <w:link w:val="Kommentarthema"/>
    <w:uiPriority w:val="99"/>
    <w:semiHidden/>
    <w:rsid w:val="009B4579"/>
    <w:rPr>
      <w:rFonts w:ascii="Calibri" w:eastAsia="Calibri" w:hAnsi="Calibri" w:cs="Calibri"/>
      <w:b/>
      <w:bCs/>
      <w:color w:val="000000"/>
      <w:sz w:val="20"/>
      <w:szCs w:val="20"/>
      <w:u w:color="000000"/>
      <w:bdr w:val="nil"/>
      <w:lang w:eastAsia="de-DE"/>
    </w:rPr>
  </w:style>
  <w:style w:type="paragraph" w:customStyle="1" w:styleId="textsize">
    <w:name w:val="text_size"/>
    <w:basedOn w:val="Standard"/>
    <w:rsid w:val="002368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berschrift1Zchn">
    <w:name w:val="Überschrift 1 Zchn"/>
    <w:basedOn w:val="Absatz-Standardschriftart"/>
    <w:link w:val="berschrift1"/>
    <w:uiPriority w:val="9"/>
    <w:rsid w:val="003B184F"/>
    <w:rPr>
      <w:rFonts w:asciiTheme="majorHAnsi" w:eastAsiaTheme="majorEastAsia" w:hAnsiTheme="majorHAnsi" w:cstheme="majorBidi"/>
      <w:color w:val="365F91" w:themeColor="accent1" w:themeShade="BF"/>
      <w:sz w:val="32"/>
      <w:szCs w:val="32"/>
      <w:u w:color="000000"/>
      <w:bdr w:val="nil"/>
      <w:lang w:eastAsia="de-DE"/>
    </w:rPr>
  </w:style>
  <w:style w:type="paragraph" w:customStyle="1" w:styleId="Text">
    <w:name w:val="Text"/>
    <w:basedOn w:val="Standard"/>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both"/>
    </w:pPr>
    <w:rPr>
      <w:rFonts w:ascii="Arial" w:eastAsia="Times New Roman" w:hAnsi="Arial" w:cs="Times New Roman"/>
      <w:color w:val="auto"/>
      <w:sz w:val="20"/>
      <w:szCs w:val="20"/>
      <w:bdr w:val="none" w:sz="0" w:space="0" w:color="auto"/>
    </w:rPr>
  </w:style>
  <w:style w:type="paragraph" w:styleId="Titel">
    <w:name w:val="Title"/>
    <w:basedOn w:val="Standard"/>
    <w:next w:val="Standard"/>
    <w:link w:val="TitelZchn"/>
    <w:qFormat/>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1200" w:after="0" w:line="240" w:lineRule="auto"/>
      <w:jc w:val="center"/>
    </w:pPr>
    <w:rPr>
      <w:rFonts w:ascii="Arial" w:eastAsia="Times New Roman" w:hAnsi="Arial" w:cs="Times New Roman"/>
      <w:b/>
      <w:color w:val="auto"/>
      <w:sz w:val="36"/>
      <w:szCs w:val="20"/>
      <w:bdr w:val="none" w:sz="0" w:space="0" w:color="auto"/>
    </w:rPr>
  </w:style>
  <w:style w:type="character" w:customStyle="1" w:styleId="TitelZchn">
    <w:name w:val="Titel Zchn"/>
    <w:basedOn w:val="Absatz-Standardschriftart"/>
    <w:link w:val="Titel"/>
    <w:rsid w:val="003B184F"/>
    <w:rPr>
      <w:rFonts w:ascii="Arial" w:eastAsia="Times New Roman" w:hAnsi="Arial" w:cs="Times New Roman"/>
      <w:b/>
      <w:sz w:val="36"/>
      <w:szCs w:val="20"/>
      <w:lang w:eastAsia="de-DE"/>
    </w:rPr>
  </w:style>
  <w:style w:type="paragraph" w:customStyle="1" w:styleId="Einzug1">
    <w:name w:val="Einzug1"/>
    <w:basedOn w:val="Standard"/>
    <w:next w:val="Standard"/>
    <w:rsid w:val="003B184F"/>
    <w:pPr>
      <w:numPr>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240" w:after="0" w:line="240" w:lineRule="atLeast"/>
      <w:jc w:val="both"/>
    </w:pPr>
    <w:rPr>
      <w:rFonts w:ascii="Arial" w:eastAsia="Times New Roman" w:hAnsi="Arial" w:cs="Times New Roman"/>
      <w:color w:val="auto"/>
      <w:sz w:val="20"/>
      <w:szCs w:val="20"/>
      <w:bdr w:val="none" w:sz="0" w:space="0" w:color="auto"/>
    </w:rPr>
  </w:style>
  <w:style w:type="paragraph" w:customStyle="1" w:styleId="Einzug2">
    <w:name w:val="Einzug2"/>
    <w:basedOn w:val="Einzug1"/>
    <w:rsid w:val="003B184F"/>
    <w:pPr>
      <w:numPr>
        <w:numId w:val="5"/>
      </w:numPr>
      <w:spacing w:before="0"/>
      <w:ind w:left="907" w:hanging="340"/>
    </w:pPr>
  </w:style>
  <w:style w:type="paragraph" w:customStyle="1" w:styleId="Einzug3">
    <w:name w:val="Einzug3"/>
    <w:basedOn w:val="Einzug2"/>
    <w:rsid w:val="003B184F"/>
    <w:pPr>
      <w:numPr>
        <w:numId w:val="6"/>
      </w:numPr>
      <w:tabs>
        <w:tab w:val="clear" w:pos="567"/>
        <w:tab w:val="left" w:pos="907"/>
      </w:tabs>
      <w:ind w:left="1247" w:hanging="340"/>
    </w:pPr>
  </w:style>
  <w:style w:type="paragraph" w:customStyle="1" w:styleId="Literatur">
    <w:name w:val="Literatur"/>
    <w:basedOn w:val="Standard"/>
    <w:rsid w:val="003B184F"/>
    <w:pPr>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pacing w:after="0" w:line="240" w:lineRule="auto"/>
      <w:ind w:left="2268" w:hanging="2268"/>
      <w:jc w:val="both"/>
    </w:pPr>
    <w:rPr>
      <w:rFonts w:ascii="Arial" w:eastAsia="Times New Roman" w:hAnsi="Arial" w:cs="Times New Roman"/>
      <w:color w:val="auto"/>
      <w:sz w:val="20"/>
      <w:szCs w:val="20"/>
      <w:bdr w:val="none" w:sz="0" w:space="0" w:color="auto"/>
    </w:rPr>
  </w:style>
  <w:style w:type="paragraph" w:customStyle="1" w:styleId="Verfasser">
    <w:name w:val="Verfasser"/>
    <w:basedOn w:val="Standard"/>
    <w:next w:val="berschrift1"/>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480" w:after="0" w:line="240" w:lineRule="auto"/>
      <w:jc w:val="center"/>
    </w:pPr>
    <w:rPr>
      <w:rFonts w:ascii="Arial" w:eastAsia="Times New Roman" w:hAnsi="Arial" w:cs="Times New Roman"/>
      <w:b/>
      <w:color w:val="auto"/>
      <w:sz w:val="20"/>
      <w:szCs w:val="20"/>
      <w:bdr w:val="none" w:sz="0" w:space="0" w:color="auto"/>
    </w:rPr>
  </w:style>
  <w:style w:type="character" w:customStyle="1" w:styleId="a-size-large">
    <w:name w:val="a-size-large"/>
    <w:basedOn w:val="Absatz-Standardschriftart"/>
    <w:rsid w:val="003B184F"/>
  </w:style>
  <w:style w:type="character" w:customStyle="1" w:styleId="berschrift2Zchn">
    <w:name w:val="Überschrift 2 Zchn"/>
    <w:basedOn w:val="Absatz-Standardschriftart"/>
    <w:link w:val="berschrift2"/>
    <w:uiPriority w:val="9"/>
    <w:semiHidden/>
    <w:rsid w:val="009A24C4"/>
    <w:rPr>
      <w:rFonts w:asciiTheme="majorHAnsi" w:eastAsiaTheme="majorEastAsia" w:hAnsiTheme="majorHAnsi" w:cstheme="majorBidi"/>
      <w:color w:val="365F91" w:themeColor="accent1" w:themeShade="BF"/>
      <w:sz w:val="26"/>
      <w:szCs w:val="26"/>
      <w:u w:color="000000"/>
      <w:bdr w:val="nil"/>
      <w:lang w:eastAsia="de-DE"/>
    </w:rPr>
  </w:style>
  <w:style w:type="character" w:customStyle="1" w:styleId="berschrift4Zchn">
    <w:name w:val="Überschrift 4 Zchn"/>
    <w:basedOn w:val="Absatz-Standardschriftart"/>
    <w:link w:val="berschrift4"/>
    <w:uiPriority w:val="9"/>
    <w:semiHidden/>
    <w:rsid w:val="000233EC"/>
    <w:rPr>
      <w:rFonts w:asciiTheme="majorHAnsi" w:eastAsiaTheme="majorEastAsia" w:hAnsiTheme="majorHAnsi" w:cstheme="majorBidi"/>
      <w:i/>
      <w:iCs/>
      <w:color w:val="365F91" w:themeColor="accent1" w:themeShade="BF"/>
      <w:u w:color="000000"/>
      <w:bdr w:val="nil"/>
      <w:lang w:eastAsia="de-DE"/>
    </w:rPr>
  </w:style>
  <w:style w:type="character" w:styleId="BesuchterHyperlink">
    <w:name w:val="FollowedHyperlink"/>
    <w:basedOn w:val="Absatz-Standardschriftart"/>
    <w:uiPriority w:val="99"/>
    <w:semiHidden/>
    <w:unhideWhenUsed/>
    <w:rsid w:val="00321C43"/>
    <w:rPr>
      <w:color w:val="800080" w:themeColor="followedHyperlink"/>
      <w:u w:val="single"/>
    </w:rPr>
  </w:style>
  <w:style w:type="paragraph" w:styleId="Untertitel">
    <w:name w:val="Subtitle"/>
    <w:basedOn w:val="Standard"/>
    <w:next w:val="Standard"/>
    <w:link w:val="UntertitelZchn"/>
    <w:rsid w:val="0043342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320"/>
      <w:contextualSpacing/>
    </w:pPr>
    <w:rPr>
      <w:rFonts w:ascii="Arial" w:eastAsia="Arial" w:hAnsi="Arial" w:cs="Arial"/>
      <w:color w:val="666666"/>
      <w:sz w:val="30"/>
      <w:szCs w:val="30"/>
      <w:bdr w:val="none" w:sz="0" w:space="0" w:color="auto"/>
    </w:rPr>
  </w:style>
  <w:style w:type="character" w:customStyle="1" w:styleId="UntertitelZchn">
    <w:name w:val="Untertitel Zchn"/>
    <w:basedOn w:val="Absatz-Standardschriftart"/>
    <w:link w:val="Untertitel"/>
    <w:rsid w:val="0043342C"/>
    <w:rPr>
      <w:rFonts w:ascii="Arial" w:eastAsia="Arial" w:hAnsi="Arial" w:cs="Arial"/>
      <w:color w:val="666666"/>
      <w:sz w:val="30"/>
      <w:szCs w:val="3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278989">
      <w:bodyDiv w:val="1"/>
      <w:marLeft w:val="0"/>
      <w:marRight w:val="0"/>
      <w:marTop w:val="0"/>
      <w:marBottom w:val="0"/>
      <w:divBdr>
        <w:top w:val="none" w:sz="0" w:space="0" w:color="auto"/>
        <w:left w:val="none" w:sz="0" w:space="0" w:color="auto"/>
        <w:bottom w:val="none" w:sz="0" w:space="0" w:color="auto"/>
        <w:right w:val="none" w:sz="0" w:space="0" w:color="auto"/>
      </w:divBdr>
    </w:div>
    <w:div w:id="602763829">
      <w:bodyDiv w:val="1"/>
      <w:marLeft w:val="0"/>
      <w:marRight w:val="0"/>
      <w:marTop w:val="0"/>
      <w:marBottom w:val="0"/>
      <w:divBdr>
        <w:top w:val="none" w:sz="0" w:space="0" w:color="auto"/>
        <w:left w:val="none" w:sz="0" w:space="0" w:color="auto"/>
        <w:bottom w:val="none" w:sz="0" w:space="0" w:color="auto"/>
        <w:right w:val="none" w:sz="0" w:space="0" w:color="auto"/>
      </w:divBdr>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662344688">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976521736">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nlinemarketing-praxis.de/web-usability/usability-test-16-methoden-zur-messung-der-usability" TargetMode="External"/><Relationship Id="rId18" Type="http://schemas.openxmlformats.org/officeDocument/2006/relationships/hyperlink" Target="https://digitalcourage.de/digitale-selbstverteidigung/app-kriteri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wb-web.de/" TargetMode="External"/><Relationship Id="rId7" Type="http://schemas.openxmlformats.org/officeDocument/2006/relationships/footnotes" Target="footnotes.xml"/><Relationship Id="rId12" Type="http://schemas.openxmlformats.org/officeDocument/2006/relationships/hyperlink" Target="http://wiki.infowiss.net/ISO_9241-11" TargetMode="External"/><Relationship Id="rId17" Type="http://schemas.openxmlformats.org/officeDocument/2006/relationships/hyperlink" Target="https://wb-web.de/dossiers/Digitalisierung-in-der-Erwachsenenbildung-1/Rechtliche-Grundlagen-fuer-digitale-Medien-in-der-Erwachsenenbildung-1.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kindersoftwarepreis.de/downloads/2021/TOMMI_Kriterienkatalog_Projektbericht_HAW.pdf" TargetMode="External"/><Relationship Id="rId20" Type="http://schemas.openxmlformats.org/officeDocument/2006/relationships/hyperlink" Target="http://www.seipel-marketing.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nd/2.0/"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dji.de/ueber-uns/projekte/projekte/apps-fuer-kinder-angebote-und-trendanalysen/datenbank-apps-fuer-kinder/projekt-apps-fuer-kinder-bewertungskriterien.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flickr.com/photos/jb912/6999369456/in/photolist-bEvAFJ-rgC2Gf-duYZdF-qbiDLr-q9cxc3-fsp63u-pcFDoX-a5Bs3z-a5EjQd-9oVoqA-9oSi5V-68krRZ-icU1PV-br8Dsm-7frYQF-btbkYd-e5wYQP-98zYQf-gjyW7k-nm7eDZ-fpWrqM-bxeSzg-eXpLBD-ab53BF-jRbJ6j-q1x7tx-jRabFM-h3yMZp-" TargetMode="External"/><Relationship Id="rId19" Type="http://schemas.openxmlformats.org/officeDocument/2006/relationships/hyperlink" Target="file:///C:\Users\Susanne\AppData\Local\Temp\wb-web.d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oftguide.de/software-kriterien/" TargetMode="External"/><Relationship Id="rId22" Type="http://schemas.openxmlformats.org/officeDocument/2006/relationships/hyperlink" Target="https://de.wikipedia.org/wiki/Gebrauchstauglichkeit_%28Produkt%29"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EBBF2-5566-4D08-AD86-34F6AC147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5142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Susanne Witt</cp:lastModifiedBy>
  <cp:revision>2</cp:revision>
  <cp:lastPrinted>2015-10-16T10:30:00Z</cp:lastPrinted>
  <dcterms:created xsi:type="dcterms:W3CDTF">2022-01-19T10:31:00Z</dcterms:created>
  <dcterms:modified xsi:type="dcterms:W3CDTF">2022-01-19T10:31:00Z</dcterms:modified>
</cp:coreProperties>
</file>