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D5" w:rsidRDefault="00CD05D5" w:rsidP="00CD05D5">
      <w:pPr>
        <w:pStyle w:val="Materialtyp1"/>
      </w:pPr>
      <w:r>
        <w:t>Handlungsanleitung</w:t>
      </w:r>
    </w:p>
    <w:p w:rsidR="00FB0348" w:rsidRDefault="00FB0348" w:rsidP="00CD05D5">
      <w:pPr>
        <w:pStyle w:val="Headline"/>
      </w:pPr>
      <w:r>
        <w:t>Besser kommunizieren auf Basis der Transaktionsanalyse</w:t>
      </w:r>
    </w:p>
    <w:p w:rsidR="00FB0348" w:rsidRDefault="00FB0348" w:rsidP="00CD05D5">
      <w:pPr>
        <w:pStyle w:val="Teaser"/>
      </w:pPr>
      <w:r>
        <w:t>Die Transaktionsanalyse ist eine Theorie der humanistischen Psychologie. Im Bereich der Erwachsenenbildung wird dieses Konzept angewendet, um Lernprozesse lebendig zu gesta</w:t>
      </w:r>
      <w:r w:rsidR="00821987">
        <w:t>lten und persönliches Wachstum</w:t>
      </w:r>
      <w:r>
        <w:t xml:space="preserve"> zu fördern. Die</w:t>
      </w:r>
      <w:r w:rsidR="00CD05D5">
        <w:t>se Handlungsanleitung beschäftigt sich mit dem Konzept der „fünf Antreiber“, das Sie in</w:t>
      </w:r>
      <w:r>
        <w:t xml:space="preserve"> Ihre</w:t>
      </w:r>
      <w:r w:rsidR="00CD05D5">
        <w:t>r</w:t>
      </w:r>
      <w:r>
        <w:t xml:space="preserve"> Arbeit in Lehr-Lernprozessen einsetzen können.</w:t>
      </w:r>
    </w:p>
    <w:p w:rsidR="00B37EA2" w:rsidRDefault="00B37EA2" w:rsidP="00CD05D5">
      <w:pPr>
        <w:pStyle w:val="Flietext"/>
      </w:pPr>
      <w:r>
        <w:t>Grundsätzlich lassen sich im Rahmen der Transaktionsanalyse fünf Antreiber unterscheiden (v</w:t>
      </w:r>
      <w:r w:rsidR="00FB0348">
        <w:t>gl.</w:t>
      </w:r>
      <w:r w:rsidR="00FB0348" w:rsidRPr="00FB0348">
        <w:t xml:space="preserve"> </w:t>
      </w:r>
      <w:r w:rsidR="00FB0348">
        <w:t>S</w:t>
      </w:r>
      <w:r w:rsidR="00FB0348" w:rsidRPr="00FB0348">
        <w:t>tewa</w:t>
      </w:r>
      <w:r w:rsidR="00FB0348">
        <w:t xml:space="preserve">rt, I., </w:t>
      </w:r>
      <w:proofErr w:type="spellStart"/>
      <w:r w:rsidR="00FB0348">
        <w:t>J</w:t>
      </w:r>
      <w:r w:rsidR="00FB0348" w:rsidRPr="00FB0348">
        <w:t>oines</w:t>
      </w:r>
      <w:proofErr w:type="spellEnd"/>
      <w:r w:rsidR="00FB0348">
        <w:t>, V. (1990).</w:t>
      </w:r>
      <w:r w:rsidR="00FB0348" w:rsidRPr="00FB0348">
        <w:t xml:space="preserve"> </w:t>
      </w:r>
      <w:r w:rsidR="00FB0348" w:rsidRPr="00D461B5">
        <w:rPr>
          <w:i/>
        </w:rPr>
        <w:t>Die Transaktionsanalyse. Eine neue Einführung in die Transaktionsanalyse</w:t>
      </w:r>
      <w:r w:rsidR="00D461B5">
        <w:t>.</w:t>
      </w:r>
      <w:r w:rsidR="00FB0348">
        <w:t xml:space="preserve"> Freiburg: Herder. S. 288)</w:t>
      </w:r>
    </w:p>
    <w:p w:rsidR="00B37EA2" w:rsidRDefault="00B37EA2" w:rsidP="00CD05D5">
      <w:pPr>
        <w:pStyle w:val="AufzhlungPunkte"/>
      </w:pPr>
      <w:r>
        <w:t>Sei perfekt!</w:t>
      </w:r>
    </w:p>
    <w:p w:rsidR="00B37EA2" w:rsidRDefault="00B37EA2" w:rsidP="00CD05D5">
      <w:pPr>
        <w:pStyle w:val="AufzhlungPunkte"/>
      </w:pPr>
      <w:r>
        <w:t>Sei (anderen) gefällig!</w:t>
      </w:r>
    </w:p>
    <w:p w:rsidR="00B37EA2" w:rsidRDefault="00B37EA2" w:rsidP="00CD05D5">
      <w:pPr>
        <w:pStyle w:val="AufzhlungPunkte"/>
      </w:pPr>
      <w:r>
        <w:t>Streng dich an!</w:t>
      </w:r>
    </w:p>
    <w:p w:rsidR="00B37EA2" w:rsidRDefault="00B37EA2" w:rsidP="00CD05D5">
      <w:pPr>
        <w:pStyle w:val="AufzhlungPunkte"/>
      </w:pPr>
      <w:r>
        <w:t>Sei stark!</w:t>
      </w:r>
    </w:p>
    <w:p w:rsidR="00B37EA2" w:rsidRDefault="00B37EA2" w:rsidP="00CD05D5">
      <w:pPr>
        <w:pStyle w:val="AufzhlungPunkte"/>
      </w:pPr>
      <w:r>
        <w:t>Beeil dich!</w:t>
      </w:r>
    </w:p>
    <w:p w:rsidR="00B37EA2" w:rsidRDefault="00B37EA2" w:rsidP="00CD05D5">
      <w:pPr>
        <w:pStyle w:val="Flietext"/>
      </w:pPr>
      <w:r>
        <w:t>Nach Reinhard Köster (</w:t>
      </w:r>
      <w:r w:rsidR="00CD05D5" w:rsidRPr="00CD05D5">
        <w:rPr>
          <w:i/>
        </w:rPr>
        <w:t>Von Antreiber-Dynamiken zur Erfü</w:t>
      </w:r>
      <w:r w:rsidR="00CD05D5">
        <w:rPr>
          <w:i/>
        </w:rPr>
        <w:t>llung grundlegender Bedürfnisse.</w:t>
      </w:r>
      <w:r w:rsidR="0035631B">
        <w:t xml:space="preserve"> Zeitschrift für</w:t>
      </w:r>
      <w:r w:rsidR="00CD05D5" w:rsidRPr="00CD05D5">
        <w:t xml:space="preserve"> Transaktionsanalyse 4, 1999, S.145 -169</w:t>
      </w:r>
      <w:r>
        <w:t>, S.145)</w:t>
      </w:r>
      <w:r w:rsidR="00D461B5">
        <w:t xml:space="preserve"> </w:t>
      </w:r>
      <w:r>
        <w:t>entsprechen den fünf Antreibern auch die folgenden fünf Grundbedürfnisse:</w:t>
      </w:r>
    </w:p>
    <w:tbl>
      <w:tblPr>
        <w:tblStyle w:val="Tabellenraster"/>
        <w:tblW w:w="0" w:type="auto"/>
        <w:tblInd w:w="38" w:type="dxa"/>
        <w:tblLook w:val="04A0" w:firstRow="1" w:lastRow="0" w:firstColumn="1" w:lastColumn="0" w:noHBand="0" w:noVBand="1"/>
      </w:tblPr>
      <w:tblGrid>
        <w:gridCol w:w="3047"/>
        <w:gridCol w:w="3544"/>
      </w:tblGrid>
      <w:tr w:rsidR="00821987" w:rsidTr="0035631B">
        <w:tc>
          <w:tcPr>
            <w:tcW w:w="3047" w:type="dxa"/>
            <w:shd w:val="clear" w:color="auto" w:fill="D9D9D9" w:themeFill="background1" w:themeFillShade="D9"/>
          </w:tcPr>
          <w:p w:rsidR="00821987" w:rsidRPr="0035631B" w:rsidRDefault="00821987" w:rsidP="0035631B">
            <w:pPr>
              <w:pStyle w:val="Flietext"/>
              <w:rPr>
                <w:b/>
              </w:rPr>
            </w:pPr>
            <w:r w:rsidRPr="0035631B">
              <w:rPr>
                <w:b/>
              </w:rPr>
              <w:t xml:space="preserve">Antreiber-Verhalten </w:t>
            </w:r>
          </w:p>
          <w:p w:rsidR="00821987" w:rsidRPr="0035631B" w:rsidRDefault="00821987" w:rsidP="0035631B">
            <w:pPr>
              <w:pStyle w:val="Flietext"/>
              <w:rPr>
                <w:b/>
              </w:rPr>
            </w:pPr>
          </w:p>
        </w:tc>
        <w:tc>
          <w:tcPr>
            <w:tcW w:w="3544" w:type="dxa"/>
            <w:shd w:val="clear" w:color="auto" w:fill="D9D9D9" w:themeFill="background1" w:themeFillShade="D9"/>
          </w:tcPr>
          <w:p w:rsidR="00821987" w:rsidRPr="0035631B" w:rsidRDefault="00821987" w:rsidP="0035631B">
            <w:pPr>
              <w:pStyle w:val="Flietext"/>
              <w:rPr>
                <w:b/>
              </w:rPr>
            </w:pPr>
            <w:r w:rsidRPr="0035631B">
              <w:rPr>
                <w:b/>
              </w:rPr>
              <w:t>Grundlegendes Bedürfnis</w:t>
            </w:r>
          </w:p>
          <w:p w:rsidR="00821987" w:rsidRPr="0035631B" w:rsidRDefault="00821987" w:rsidP="0035631B">
            <w:pPr>
              <w:pStyle w:val="Flietext"/>
              <w:rPr>
                <w:b/>
              </w:rPr>
            </w:pPr>
          </w:p>
        </w:tc>
      </w:tr>
      <w:tr w:rsidR="00821987" w:rsidTr="0035631B">
        <w:tc>
          <w:tcPr>
            <w:tcW w:w="3047" w:type="dxa"/>
          </w:tcPr>
          <w:p w:rsidR="00821987" w:rsidRDefault="00821987" w:rsidP="0035631B">
            <w:pPr>
              <w:pStyle w:val="Flietext"/>
            </w:pPr>
            <w:r>
              <w:t xml:space="preserve">Sei stark!  </w:t>
            </w:r>
          </w:p>
          <w:p w:rsidR="00821987" w:rsidRDefault="00821987" w:rsidP="0035631B">
            <w:pPr>
              <w:pStyle w:val="Flietext"/>
            </w:pPr>
          </w:p>
        </w:tc>
        <w:tc>
          <w:tcPr>
            <w:tcW w:w="3544" w:type="dxa"/>
          </w:tcPr>
          <w:p w:rsidR="00821987" w:rsidRDefault="00821987" w:rsidP="0035631B">
            <w:pPr>
              <w:pStyle w:val="Flietext"/>
            </w:pPr>
            <w:r>
              <w:t>Sicherheit in sozialen Kontakten</w:t>
            </w:r>
          </w:p>
        </w:tc>
      </w:tr>
      <w:tr w:rsidR="00821987" w:rsidTr="0035631B">
        <w:tc>
          <w:tcPr>
            <w:tcW w:w="3047" w:type="dxa"/>
          </w:tcPr>
          <w:p w:rsidR="00821987" w:rsidRDefault="00821987" w:rsidP="0035631B">
            <w:pPr>
              <w:pStyle w:val="Flietext"/>
            </w:pPr>
            <w:r>
              <w:t xml:space="preserve">Sei perfekt! </w:t>
            </w:r>
          </w:p>
          <w:p w:rsidR="00821987" w:rsidRDefault="00821987" w:rsidP="0035631B">
            <w:pPr>
              <w:pStyle w:val="Flietext"/>
            </w:pPr>
          </w:p>
        </w:tc>
        <w:tc>
          <w:tcPr>
            <w:tcW w:w="3544" w:type="dxa"/>
          </w:tcPr>
          <w:p w:rsidR="00821987" w:rsidRDefault="00821987" w:rsidP="0035631B">
            <w:pPr>
              <w:pStyle w:val="Flietext"/>
            </w:pPr>
            <w:r>
              <w:t>Das Wissen und Können entsprechend der Fähigkeiten zu entfalten</w:t>
            </w:r>
          </w:p>
        </w:tc>
      </w:tr>
      <w:tr w:rsidR="00821987" w:rsidTr="0035631B">
        <w:tc>
          <w:tcPr>
            <w:tcW w:w="3047" w:type="dxa"/>
          </w:tcPr>
          <w:p w:rsidR="00821987" w:rsidRDefault="00821987" w:rsidP="0035631B">
            <w:pPr>
              <w:pStyle w:val="Flietext"/>
            </w:pPr>
            <w:r>
              <w:t xml:space="preserve">Sei (anderen) gefällig! </w:t>
            </w:r>
          </w:p>
          <w:p w:rsidR="00821987" w:rsidRDefault="00821987" w:rsidP="0035631B">
            <w:pPr>
              <w:pStyle w:val="Flietext"/>
            </w:pPr>
          </w:p>
        </w:tc>
        <w:tc>
          <w:tcPr>
            <w:tcW w:w="3544" w:type="dxa"/>
          </w:tcPr>
          <w:p w:rsidR="00821987" w:rsidRDefault="00821987" w:rsidP="0035631B">
            <w:pPr>
              <w:pStyle w:val="Flietext"/>
            </w:pPr>
            <w:r>
              <w:t>Liebe, Zugehörigkeit</w:t>
            </w:r>
          </w:p>
        </w:tc>
      </w:tr>
      <w:tr w:rsidR="00821987" w:rsidTr="0035631B">
        <w:tc>
          <w:tcPr>
            <w:tcW w:w="3047" w:type="dxa"/>
          </w:tcPr>
          <w:p w:rsidR="00821987" w:rsidRDefault="00821987" w:rsidP="0035631B">
            <w:pPr>
              <w:pStyle w:val="Flietext"/>
            </w:pPr>
            <w:r>
              <w:t xml:space="preserve">Beeil dich!   </w:t>
            </w:r>
          </w:p>
          <w:p w:rsidR="00821987" w:rsidRDefault="00821987" w:rsidP="0035631B">
            <w:pPr>
              <w:pStyle w:val="Flietext"/>
            </w:pPr>
          </w:p>
        </w:tc>
        <w:tc>
          <w:tcPr>
            <w:tcW w:w="3544" w:type="dxa"/>
          </w:tcPr>
          <w:p w:rsidR="00821987" w:rsidRDefault="00821987" w:rsidP="0035631B">
            <w:pPr>
              <w:pStyle w:val="Flietext"/>
            </w:pPr>
            <w:r>
              <w:t>Die Fülle des Lebens zu erfahren</w:t>
            </w:r>
          </w:p>
        </w:tc>
      </w:tr>
      <w:tr w:rsidR="00821987" w:rsidTr="0035631B">
        <w:tc>
          <w:tcPr>
            <w:tcW w:w="3047" w:type="dxa"/>
          </w:tcPr>
          <w:p w:rsidR="00821987" w:rsidRDefault="00821987" w:rsidP="0035631B">
            <w:pPr>
              <w:pStyle w:val="Flietext"/>
            </w:pPr>
            <w:r>
              <w:t xml:space="preserve">Streng dich an! </w:t>
            </w:r>
          </w:p>
          <w:p w:rsidR="00821987" w:rsidRDefault="00821987" w:rsidP="0035631B">
            <w:pPr>
              <w:pStyle w:val="Flietext"/>
            </w:pPr>
          </w:p>
        </w:tc>
        <w:tc>
          <w:tcPr>
            <w:tcW w:w="3544" w:type="dxa"/>
          </w:tcPr>
          <w:p w:rsidR="00821987" w:rsidRDefault="00821987" w:rsidP="0035631B">
            <w:pPr>
              <w:pStyle w:val="Flietext"/>
            </w:pPr>
            <w:r>
              <w:t>Etwas zu leisten</w:t>
            </w:r>
          </w:p>
        </w:tc>
      </w:tr>
    </w:tbl>
    <w:p w:rsidR="00821987" w:rsidRDefault="00821987" w:rsidP="00B37EA2"/>
    <w:p w:rsidR="00B37EA2" w:rsidRDefault="00B37EA2" w:rsidP="0035631B">
      <w:pPr>
        <w:pStyle w:val="Flietext"/>
      </w:pPr>
      <w:r>
        <w:lastRenderedPageBreak/>
        <w:t>Andererseits können Botschaften, wie sie in den Antreibern formuliert sind, aber auch belastend und einengend sein. So wirken sie stets dann, wenn sie völlig überbetont werden. Die unbewusste Grundannahme "Ich bin nur dann in Ordnung (= OK), wenn ich immer den Grundsatz X befolge" kann zu einer enormen psychischen Belastung werden.</w:t>
      </w:r>
    </w:p>
    <w:p w:rsidR="00B37EA2" w:rsidRPr="00821987" w:rsidRDefault="00B37EA2" w:rsidP="0035631B">
      <w:pPr>
        <w:pStyle w:val="Flietext"/>
        <w:rPr>
          <w:b/>
        </w:rPr>
      </w:pPr>
      <w:r w:rsidRPr="00821987">
        <w:rPr>
          <w:b/>
        </w:rPr>
        <w:t>Die Kehrseite des Antreibers: Die Abwertung</w:t>
      </w:r>
    </w:p>
    <w:p w:rsidR="00B37EA2" w:rsidRDefault="00B37EA2" w:rsidP="0035631B">
      <w:pPr>
        <w:pStyle w:val="Flietext"/>
      </w:pPr>
      <w:r>
        <w:t>Dabei ist jeder der genannten Antreiber durch eine bestimmte Kombination von Äußerungsformen charakterisiert, die in den Worten, der Sprechweise, der Gestik, der Körperhaltung und der Mimik des einzelnen zum Ausdruck kommt. Jeder der genannten Antreiber ist auch von einer Abwertung gekennzeichnet, die den Antreiber mit den unzureichenden Möglichkeiten des einzelnen, ihm gerecht zu werden, in Beziehung setzt.</w:t>
      </w:r>
    </w:p>
    <w:tbl>
      <w:tblPr>
        <w:tblStyle w:val="Tabellenraster"/>
        <w:tblW w:w="0" w:type="auto"/>
        <w:tblInd w:w="38" w:type="dxa"/>
        <w:tblLook w:val="04A0" w:firstRow="1" w:lastRow="0" w:firstColumn="1" w:lastColumn="0" w:noHBand="0" w:noVBand="1"/>
      </w:tblPr>
      <w:tblGrid>
        <w:gridCol w:w="3047"/>
        <w:gridCol w:w="4678"/>
      </w:tblGrid>
      <w:tr w:rsidR="00821987" w:rsidRPr="00821987" w:rsidTr="00821987">
        <w:tc>
          <w:tcPr>
            <w:tcW w:w="3047" w:type="dxa"/>
            <w:shd w:val="clear" w:color="auto" w:fill="D9D9D9" w:themeFill="background1" w:themeFillShade="D9"/>
          </w:tcPr>
          <w:p w:rsidR="00821987" w:rsidRPr="0035631B" w:rsidRDefault="00821987" w:rsidP="0035631B">
            <w:pPr>
              <w:pStyle w:val="Flietext"/>
              <w:rPr>
                <w:b/>
              </w:rPr>
            </w:pPr>
            <w:r w:rsidRPr="0035631B">
              <w:rPr>
                <w:b/>
              </w:rPr>
              <w:t xml:space="preserve">Antreiber </w:t>
            </w:r>
          </w:p>
          <w:p w:rsidR="00821987" w:rsidRPr="0035631B" w:rsidRDefault="00821987" w:rsidP="0035631B">
            <w:pPr>
              <w:pStyle w:val="Flietext"/>
              <w:rPr>
                <w:b/>
              </w:rPr>
            </w:pPr>
          </w:p>
        </w:tc>
        <w:tc>
          <w:tcPr>
            <w:tcW w:w="4678" w:type="dxa"/>
            <w:shd w:val="clear" w:color="auto" w:fill="D9D9D9" w:themeFill="background1" w:themeFillShade="D9"/>
          </w:tcPr>
          <w:p w:rsidR="00821987" w:rsidRPr="0035631B" w:rsidRDefault="00821987" w:rsidP="0035631B">
            <w:pPr>
              <w:pStyle w:val="Flietext"/>
              <w:rPr>
                <w:b/>
              </w:rPr>
            </w:pPr>
            <w:r w:rsidRPr="0035631B">
              <w:rPr>
                <w:b/>
              </w:rPr>
              <w:t>Abwertung</w:t>
            </w:r>
          </w:p>
        </w:tc>
      </w:tr>
      <w:tr w:rsidR="00821987" w:rsidRPr="00821987" w:rsidTr="00821987">
        <w:tc>
          <w:tcPr>
            <w:tcW w:w="3047" w:type="dxa"/>
          </w:tcPr>
          <w:p w:rsidR="00821987" w:rsidRPr="00821987" w:rsidRDefault="00821987" w:rsidP="0035631B">
            <w:pPr>
              <w:pStyle w:val="Flietext"/>
            </w:pPr>
            <w:r w:rsidRPr="00821987">
              <w:t>Sei perfekt!</w:t>
            </w:r>
          </w:p>
        </w:tc>
        <w:tc>
          <w:tcPr>
            <w:tcW w:w="4678" w:type="dxa"/>
          </w:tcPr>
          <w:p w:rsidR="00821987" w:rsidRDefault="00821987" w:rsidP="0035631B">
            <w:pPr>
              <w:pStyle w:val="AufzhlungPunkte"/>
              <w:ind w:left="459" w:hanging="283"/>
            </w:pPr>
            <w:r w:rsidRPr="00821987">
              <w:t>Ich muss noch besser werden</w:t>
            </w:r>
            <w:r>
              <w:t>.</w:t>
            </w:r>
            <w:r w:rsidRPr="00821987">
              <w:t xml:space="preserve"> </w:t>
            </w:r>
          </w:p>
          <w:p w:rsidR="00821987" w:rsidRPr="00821987" w:rsidRDefault="00821987" w:rsidP="0035631B">
            <w:pPr>
              <w:pStyle w:val="AufzhlungPunkte"/>
              <w:ind w:left="459" w:hanging="283"/>
            </w:pPr>
            <w:r w:rsidRPr="00821987">
              <w:t>Ich bin noch nicht gut genug.</w:t>
            </w:r>
          </w:p>
        </w:tc>
      </w:tr>
      <w:tr w:rsidR="00821987" w:rsidRPr="00821987" w:rsidTr="00821987">
        <w:tc>
          <w:tcPr>
            <w:tcW w:w="3047" w:type="dxa"/>
          </w:tcPr>
          <w:p w:rsidR="00821987" w:rsidRPr="00821987" w:rsidRDefault="00821987" w:rsidP="0035631B">
            <w:pPr>
              <w:pStyle w:val="Flietext"/>
            </w:pPr>
            <w:r w:rsidRPr="00821987">
              <w:t>Sei (anderen) gefällig!)</w:t>
            </w:r>
          </w:p>
        </w:tc>
        <w:tc>
          <w:tcPr>
            <w:tcW w:w="4678" w:type="dxa"/>
          </w:tcPr>
          <w:p w:rsidR="00821987" w:rsidRDefault="00821987" w:rsidP="0035631B">
            <w:pPr>
              <w:pStyle w:val="AufzhlungPunkte"/>
              <w:ind w:left="459" w:hanging="283"/>
            </w:pPr>
            <w:r w:rsidRPr="00821987">
              <w:t xml:space="preserve">Ich muss es allen recht machen. </w:t>
            </w:r>
          </w:p>
          <w:p w:rsidR="00821987" w:rsidRPr="00821987" w:rsidRDefault="00821987" w:rsidP="0035631B">
            <w:pPr>
              <w:pStyle w:val="AufzhlungPunkte"/>
              <w:ind w:left="459" w:hanging="283"/>
            </w:pPr>
            <w:r w:rsidRPr="00821987">
              <w:t>Ich muss alle zufrieden stellen.</w:t>
            </w:r>
          </w:p>
        </w:tc>
      </w:tr>
      <w:tr w:rsidR="00821987" w:rsidRPr="00821987" w:rsidTr="00821987">
        <w:tc>
          <w:tcPr>
            <w:tcW w:w="3047" w:type="dxa"/>
          </w:tcPr>
          <w:p w:rsidR="00821987" w:rsidRPr="00821987" w:rsidRDefault="00821987" w:rsidP="0035631B">
            <w:pPr>
              <w:pStyle w:val="Flietext"/>
            </w:pPr>
            <w:r w:rsidRPr="00821987">
              <w:t>Streng dich an!</w:t>
            </w:r>
          </w:p>
        </w:tc>
        <w:tc>
          <w:tcPr>
            <w:tcW w:w="4678" w:type="dxa"/>
          </w:tcPr>
          <w:p w:rsidR="00821987" w:rsidRDefault="00821987" w:rsidP="0035631B">
            <w:pPr>
              <w:pStyle w:val="AufzhlungPunkte"/>
              <w:ind w:left="459" w:hanging="283"/>
            </w:pPr>
            <w:r w:rsidRPr="00821987">
              <w:t xml:space="preserve">Ich muss mich (mehr) bemühen. </w:t>
            </w:r>
          </w:p>
          <w:p w:rsidR="00821987" w:rsidRPr="00821987" w:rsidRDefault="00821987" w:rsidP="0035631B">
            <w:pPr>
              <w:pStyle w:val="AufzhlungPunkte"/>
              <w:ind w:left="459" w:hanging="283"/>
            </w:pPr>
            <w:r w:rsidRPr="00821987">
              <w:t>Ich muss es versuchen zu schaffen, auch wenn es mir nicht gelingen wird.</w:t>
            </w:r>
          </w:p>
        </w:tc>
      </w:tr>
      <w:tr w:rsidR="00821987" w:rsidRPr="00821987" w:rsidTr="00821987">
        <w:tc>
          <w:tcPr>
            <w:tcW w:w="3047" w:type="dxa"/>
          </w:tcPr>
          <w:p w:rsidR="00821987" w:rsidRPr="00821987" w:rsidRDefault="00821987" w:rsidP="0035631B">
            <w:pPr>
              <w:pStyle w:val="Flietext"/>
            </w:pPr>
            <w:r w:rsidRPr="00821987">
              <w:t>Sei stark!</w:t>
            </w:r>
          </w:p>
        </w:tc>
        <w:tc>
          <w:tcPr>
            <w:tcW w:w="4678" w:type="dxa"/>
          </w:tcPr>
          <w:p w:rsidR="00821987" w:rsidRDefault="00821987" w:rsidP="0035631B">
            <w:pPr>
              <w:pStyle w:val="AufzhlungPunkte"/>
              <w:ind w:left="459" w:hanging="283"/>
            </w:pPr>
            <w:r w:rsidRPr="00821987">
              <w:t>Ich darf keine Schwäche zeigen.</w:t>
            </w:r>
          </w:p>
          <w:p w:rsidR="00821987" w:rsidRPr="00821987" w:rsidRDefault="00821987" w:rsidP="0035631B">
            <w:pPr>
              <w:pStyle w:val="AufzhlungPunkte"/>
              <w:ind w:left="459" w:hanging="283"/>
            </w:pPr>
            <w:r w:rsidRPr="00821987">
              <w:t>Ich darf nicht ratlos wirken.</w:t>
            </w:r>
          </w:p>
        </w:tc>
      </w:tr>
      <w:tr w:rsidR="00821987" w:rsidRPr="00821987" w:rsidTr="00821987">
        <w:tc>
          <w:tcPr>
            <w:tcW w:w="3047" w:type="dxa"/>
          </w:tcPr>
          <w:p w:rsidR="00821987" w:rsidRPr="00821987" w:rsidRDefault="00821987" w:rsidP="0035631B">
            <w:pPr>
              <w:pStyle w:val="Flietext"/>
            </w:pPr>
            <w:r w:rsidRPr="00821987">
              <w:t>Beeil dich!</w:t>
            </w:r>
          </w:p>
        </w:tc>
        <w:tc>
          <w:tcPr>
            <w:tcW w:w="4678" w:type="dxa"/>
          </w:tcPr>
          <w:p w:rsidR="00821987" w:rsidRDefault="00821987" w:rsidP="0035631B">
            <w:pPr>
              <w:pStyle w:val="AufzhlungPunkte"/>
              <w:ind w:left="459" w:hanging="283"/>
            </w:pPr>
            <w:r w:rsidRPr="00821987">
              <w:t>Ich werde nie fertig damit.</w:t>
            </w:r>
          </w:p>
          <w:p w:rsidR="00821987" w:rsidRPr="00821987" w:rsidRDefault="00821987" w:rsidP="0035631B">
            <w:pPr>
              <w:pStyle w:val="AufzhlungPunkte"/>
              <w:ind w:left="459" w:hanging="283"/>
            </w:pPr>
            <w:r w:rsidRPr="00821987">
              <w:t>Ich darf keine Zeit vergeuden.</w:t>
            </w:r>
          </w:p>
        </w:tc>
      </w:tr>
    </w:tbl>
    <w:p w:rsidR="00821987" w:rsidRDefault="00821987" w:rsidP="00B37EA2"/>
    <w:p w:rsidR="00B37EA2" w:rsidRPr="0035631B" w:rsidRDefault="00B37EA2" w:rsidP="0035631B">
      <w:pPr>
        <w:pStyle w:val="Flietext"/>
        <w:rPr>
          <w:b/>
        </w:rPr>
      </w:pPr>
      <w:r w:rsidRPr="0035631B">
        <w:rPr>
          <w:b/>
        </w:rPr>
        <w:t>Der Primärantreiber</w:t>
      </w:r>
    </w:p>
    <w:p w:rsidR="00B37EA2" w:rsidRDefault="00B37EA2" w:rsidP="0035631B">
      <w:pPr>
        <w:pStyle w:val="Flietext"/>
      </w:pPr>
      <w:r>
        <w:t xml:space="preserve">Wenn man feststellen will, ob man ein bestimmtes </w:t>
      </w:r>
      <w:proofErr w:type="spellStart"/>
      <w:r>
        <w:t>Antreiberverhalten</w:t>
      </w:r>
      <w:proofErr w:type="spellEnd"/>
      <w:r>
        <w:t xml:space="preserve"> hat, genügt es natürlich nicht, ein einziges Merkmal für den jeweiligen Antreiber zu erkennen. Nötig ist für die A</w:t>
      </w:r>
      <w:r w:rsidR="00CD05D5">
        <w:t xml:space="preserve">nalyse von </w:t>
      </w:r>
      <w:proofErr w:type="spellStart"/>
      <w:r w:rsidR="00CD05D5">
        <w:t>Antreiberverhalten</w:t>
      </w:r>
      <w:proofErr w:type="spellEnd"/>
      <w:r w:rsidR="00CD05D5">
        <w:t>, „</w:t>
      </w:r>
      <w:r>
        <w:t>dass mehrere Indizien für den betreffenden Antreiber gleichzeitig auftreten." (Stewart/</w:t>
      </w:r>
      <w:proofErr w:type="spellStart"/>
      <w:r>
        <w:t>Joines</w:t>
      </w:r>
      <w:proofErr w:type="spellEnd"/>
      <w:r>
        <w:t xml:space="preserve"> 1990, S. 233) Dabei ist es überhaupt nichts Außergewöhnliches, </w:t>
      </w:r>
      <w:proofErr w:type="gramStart"/>
      <w:r>
        <w:t>dass</w:t>
      </w:r>
      <w:proofErr w:type="gramEnd"/>
      <w:r>
        <w:t xml:space="preserve"> jeder von uns Verhaltensweisen besitzt, die einem der Antreiber zugeordnet werden können. Worum es geht, ist also nicht ein bloßes Sammelsurium von solchen Verhaltensweisen, sondern welche der Antreiber am häufigsten vorkommt bzw. welcher "als erster durchkommt", wenn man </w:t>
      </w:r>
      <w:r>
        <w:lastRenderedPageBreak/>
        <w:t>auf etwas reagiert. Dieser Antreiber wird dementsprechend auch als Primärantreiber bezeichnet.</w:t>
      </w:r>
    </w:p>
    <w:p w:rsidR="00B37EA2" w:rsidRDefault="00B37EA2" w:rsidP="0035631B">
      <w:pPr>
        <w:pStyle w:val="Flietext"/>
      </w:pPr>
      <w:r>
        <w:t>Dabei kann es durchaus vorkommen, dass es auch zwei Hauptantreiber gibt, selten aber mehr. (vgl. (Stewart/</w:t>
      </w:r>
      <w:proofErr w:type="spellStart"/>
      <w:r>
        <w:t>Joines</w:t>
      </w:r>
      <w:proofErr w:type="spellEnd"/>
      <w:r>
        <w:t xml:space="preserve"> 1990, S. 234)</w:t>
      </w:r>
    </w:p>
    <w:p w:rsidR="00CD05D5" w:rsidRDefault="00CD05D5" w:rsidP="00CD05D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bdr w:val="none" w:sz="0" w:space="0" w:color="auto" w:frame="1"/>
        </w:rPr>
      </w:pPr>
    </w:p>
    <w:p w:rsidR="00CD05D5" w:rsidRDefault="00CD05D5" w:rsidP="00CD05D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bdr w:val="none" w:sz="0" w:space="0" w:color="auto" w:frame="1"/>
        </w:rPr>
      </w:pPr>
      <w:r>
        <w:rPr>
          <w:rFonts w:ascii="Arial" w:hAnsi="Arial" w:cs="Arial"/>
          <w:noProof/>
          <w:sz w:val="20"/>
          <w:szCs w:val="20"/>
          <w:bdr w:val="none" w:sz="0" w:space="0" w:color="auto" w:frame="1"/>
        </w:rPr>
        <w:drawing>
          <wp:inline distT="0" distB="0" distL="0" distR="0" wp14:anchorId="166265ED">
            <wp:extent cx="1036320" cy="341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341630"/>
                    </a:xfrm>
                    <a:prstGeom prst="rect">
                      <a:avLst/>
                    </a:prstGeom>
                    <a:noFill/>
                  </pic:spPr>
                </pic:pic>
              </a:graphicData>
            </a:graphic>
          </wp:inline>
        </w:drawing>
      </w:r>
    </w:p>
    <w:p w:rsidR="00CD05D5" w:rsidRPr="00CD05D5" w:rsidRDefault="00CD05D5" w:rsidP="00CD05D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bdr w:val="none" w:sz="0" w:space="0" w:color="auto" w:frame="1"/>
        </w:rPr>
      </w:pPr>
      <w:r w:rsidRPr="00CD05D5">
        <w:rPr>
          <w:rFonts w:ascii="Arial" w:hAnsi="Arial" w:cs="Arial"/>
          <w:sz w:val="20"/>
          <w:szCs w:val="20"/>
          <w:bdr w:val="none" w:sz="0" w:space="0" w:color="auto" w:frame="1"/>
        </w:rPr>
        <w:t xml:space="preserve">Dieses Werk ist lizenziert unter einer Creative </w:t>
      </w:r>
      <w:proofErr w:type="spellStart"/>
      <w:r w:rsidRPr="00CD05D5">
        <w:rPr>
          <w:rFonts w:ascii="Arial" w:hAnsi="Arial" w:cs="Arial"/>
          <w:sz w:val="20"/>
          <w:szCs w:val="20"/>
          <w:bdr w:val="none" w:sz="0" w:space="0" w:color="auto" w:frame="1"/>
        </w:rPr>
        <w:t>Commons</w:t>
      </w:r>
      <w:proofErr w:type="spellEnd"/>
      <w:r w:rsidRPr="00CD05D5">
        <w:rPr>
          <w:rFonts w:ascii="Arial" w:hAnsi="Arial" w:cs="Arial"/>
          <w:sz w:val="20"/>
          <w:szCs w:val="20"/>
          <w:bdr w:val="none" w:sz="0" w:space="0" w:color="auto" w:frame="1"/>
        </w:rPr>
        <w:t xml:space="preserve"> Namensnennung - Weitergabe unter gleichen Bedingungen 4.0 International </w:t>
      </w:r>
      <w:proofErr w:type="spellStart"/>
      <w:r w:rsidRPr="00CD05D5">
        <w:rPr>
          <w:rFonts w:ascii="Arial" w:hAnsi="Arial" w:cs="Arial"/>
          <w:sz w:val="20"/>
          <w:szCs w:val="20"/>
          <w:bdr w:val="none" w:sz="0" w:space="0" w:color="auto" w:frame="1"/>
        </w:rPr>
        <w:t>License</w:t>
      </w:r>
      <w:proofErr w:type="spellEnd"/>
      <w:r w:rsidRPr="00CD05D5">
        <w:rPr>
          <w:rFonts w:ascii="Arial" w:hAnsi="Arial" w:cs="Arial"/>
          <w:sz w:val="20"/>
          <w:szCs w:val="20"/>
          <w:bdr w:val="none" w:sz="0" w:space="0" w:color="auto" w:frame="1"/>
        </w:rPr>
        <w:t xml:space="preserve"> (CC-BY-SA) </w:t>
      </w:r>
      <w:proofErr w:type="spellStart"/>
      <w:r w:rsidRPr="00CD05D5">
        <w:rPr>
          <w:rFonts w:ascii="Arial" w:hAnsi="Arial" w:cs="Arial"/>
          <w:sz w:val="20"/>
          <w:szCs w:val="20"/>
          <w:bdr w:val="none" w:sz="0" w:space="0" w:color="auto" w:frame="1"/>
        </w:rPr>
        <w:t>by</w:t>
      </w:r>
      <w:proofErr w:type="spellEnd"/>
      <w:r w:rsidRPr="00CD05D5">
        <w:rPr>
          <w:rFonts w:ascii="Arial" w:hAnsi="Arial" w:cs="Arial"/>
          <w:sz w:val="20"/>
          <w:szCs w:val="20"/>
          <w:bdr w:val="none" w:sz="0" w:space="0" w:color="auto" w:frame="1"/>
        </w:rPr>
        <w:t xml:space="preserve"> </w:t>
      </w:r>
      <w:hyperlink r:id="rId9" w:history="1">
        <w:r w:rsidRPr="00CD05D5">
          <w:rPr>
            <w:rStyle w:val="Hyperlink"/>
            <w:rFonts w:ascii="Arial" w:hAnsi="Arial" w:cs="Arial"/>
            <w:b/>
            <w:sz w:val="20"/>
            <w:szCs w:val="20"/>
            <w:bdr w:val="none" w:sz="0" w:space="0" w:color="auto" w:frame="1"/>
          </w:rPr>
          <w:t>Gert Egle</w:t>
        </w:r>
      </w:hyperlink>
      <w:r w:rsidRPr="00CD05D5">
        <w:rPr>
          <w:rFonts w:ascii="Arial" w:hAnsi="Arial" w:cs="Arial"/>
          <w:b/>
          <w:sz w:val="20"/>
          <w:szCs w:val="20"/>
          <w:bdr w:val="none" w:sz="0" w:space="0" w:color="auto" w:frame="1"/>
        </w:rPr>
        <w:t>/www.teachsam.de</w:t>
      </w:r>
    </w:p>
    <w:p w:rsidR="00B37EA2" w:rsidRDefault="00B37EA2" w:rsidP="00B37EA2"/>
    <w:p w:rsidR="00064867" w:rsidRDefault="00064867" w:rsidP="00064867">
      <w:pPr>
        <w:pStyle w:val="berschrift3"/>
      </w:pPr>
      <w:r>
        <w:t>Mehr zur Transaktionsanalyse:</w:t>
      </w:r>
    </w:p>
    <w:p w:rsidR="00CD05D5" w:rsidRPr="00064867" w:rsidRDefault="00064867" w:rsidP="00064867">
      <w:pPr>
        <w:pStyle w:val="Flietext"/>
      </w:pPr>
      <w:r w:rsidRPr="00064867">
        <w:t xml:space="preserve">Ausführliche Informationen zur Transformationsanalyse finden Sie auf den Seiten der </w:t>
      </w:r>
      <w:hyperlink r:id="rId10" w:history="1">
        <w:r w:rsidRPr="00064867">
          <w:rPr>
            <w:color w:val="0000FF"/>
            <w:u w:val="single"/>
          </w:rPr>
          <w:t>Deutschen Gesellschaft für Transaktionsanalyse</w:t>
        </w:r>
      </w:hyperlink>
      <w:r w:rsidRPr="00064867">
        <w:t>. Unter anderem ei</w:t>
      </w:r>
      <w:r>
        <w:t>nen Text zur</w:t>
      </w:r>
      <w:r w:rsidRPr="00064867">
        <w:t xml:space="preserve"> Verwendung in der Erwachsenenbildung:</w:t>
      </w:r>
      <w:r>
        <w:t xml:space="preserve"> </w:t>
      </w:r>
      <w:hyperlink r:id="rId11" w:history="1">
        <w:r w:rsidRPr="00064867">
          <w:rPr>
            <w:color w:val="0000FF"/>
            <w:u w:val="single"/>
          </w:rPr>
          <w:t>Persönlichkeitswachstum – Lernkultur für sinnschaffende Tätigkeit.</w:t>
        </w:r>
      </w:hyperlink>
      <w:bookmarkStart w:id="0" w:name="_GoBack"/>
      <w:bookmarkEnd w:id="0"/>
    </w:p>
    <w:sectPr w:rsidR="00CD05D5" w:rsidRPr="00064867"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B9E" w:rsidRDefault="00796B9E" w:rsidP="00014AE4">
      <w:pPr>
        <w:spacing w:after="0" w:line="240" w:lineRule="auto"/>
      </w:pPr>
      <w:r>
        <w:separator/>
      </w:r>
    </w:p>
  </w:endnote>
  <w:endnote w:type="continuationSeparator" w:id="0">
    <w:p w:rsidR="00796B9E" w:rsidRDefault="00796B9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2" w:rsidRPr="00DB4FF9" w:rsidRDefault="00B37EA2"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B9E" w:rsidRDefault="00796B9E" w:rsidP="00014AE4">
      <w:pPr>
        <w:spacing w:after="0" w:line="240" w:lineRule="auto"/>
      </w:pPr>
      <w:r>
        <w:separator/>
      </w:r>
    </w:p>
  </w:footnote>
  <w:footnote w:type="continuationSeparator" w:id="0">
    <w:p w:rsidR="00796B9E" w:rsidRDefault="00796B9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2" w:rsidRDefault="00B37EA2">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D9A7096"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37EA2" w:rsidRPr="00AC2223" w:rsidRDefault="00064867" w:rsidP="00C93D17">
                          <w:pPr>
                            <w:jc w:val="right"/>
                            <w:rPr>
                              <w:rFonts w:ascii="Arial" w:hAnsi="Arial" w:cs="Arial"/>
                              <w:i/>
                              <w:sz w:val="18"/>
                              <w:szCs w:val="18"/>
                            </w:rPr>
                          </w:pPr>
                          <w:hyperlink r:id="rId5" w:history="1">
                            <w:r w:rsidR="00B37EA2"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37EA2" w:rsidRPr="00AC2223" w:rsidRDefault="00064867" w:rsidP="00C93D17">
                    <w:pPr>
                      <w:jc w:val="right"/>
                      <w:rPr>
                        <w:rFonts w:ascii="Arial" w:hAnsi="Arial" w:cs="Arial"/>
                        <w:i/>
                        <w:sz w:val="18"/>
                        <w:szCs w:val="18"/>
                      </w:rPr>
                    </w:pPr>
                    <w:hyperlink r:id="rId6" w:history="1">
                      <w:r w:rsidR="00B37EA2"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3061CD"/>
    <w:multiLevelType w:val="hybridMultilevel"/>
    <w:tmpl w:val="A642D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236DAF"/>
    <w:multiLevelType w:val="hybridMultilevel"/>
    <w:tmpl w:val="64545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582CFC"/>
    <w:multiLevelType w:val="hybridMultilevel"/>
    <w:tmpl w:val="06343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D24215"/>
    <w:multiLevelType w:val="hybridMultilevel"/>
    <w:tmpl w:val="E3B66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D54159"/>
    <w:multiLevelType w:val="hybridMultilevel"/>
    <w:tmpl w:val="5D922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64867"/>
    <w:rsid w:val="000A44F1"/>
    <w:rsid w:val="000C6BAB"/>
    <w:rsid w:val="000E4BEB"/>
    <w:rsid w:val="000E5A0E"/>
    <w:rsid w:val="00143071"/>
    <w:rsid w:val="0017476E"/>
    <w:rsid w:val="00206FAA"/>
    <w:rsid w:val="0022296F"/>
    <w:rsid w:val="002A15C9"/>
    <w:rsid w:val="00333725"/>
    <w:rsid w:val="0035631B"/>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A7896"/>
    <w:rsid w:val="006D5D2F"/>
    <w:rsid w:val="00723B4B"/>
    <w:rsid w:val="00745EE5"/>
    <w:rsid w:val="0074684B"/>
    <w:rsid w:val="007930AE"/>
    <w:rsid w:val="00796B9E"/>
    <w:rsid w:val="00821987"/>
    <w:rsid w:val="00862F3E"/>
    <w:rsid w:val="008C1D48"/>
    <w:rsid w:val="00913C77"/>
    <w:rsid w:val="0095483E"/>
    <w:rsid w:val="009E1516"/>
    <w:rsid w:val="00A4490E"/>
    <w:rsid w:val="00A651A5"/>
    <w:rsid w:val="00A7652F"/>
    <w:rsid w:val="00AC2223"/>
    <w:rsid w:val="00B01655"/>
    <w:rsid w:val="00B11ED0"/>
    <w:rsid w:val="00B27E74"/>
    <w:rsid w:val="00B37840"/>
    <w:rsid w:val="00B37EA2"/>
    <w:rsid w:val="00B70DAA"/>
    <w:rsid w:val="00BC2391"/>
    <w:rsid w:val="00BC7D80"/>
    <w:rsid w:val="00C07190"/>
    <w:rsid w:val="00C3075E"/>
    <w:rsid w:val="00C675B9"/>
    <w:rsid w:val="00C93D17"/>
    <w:rsid w:val="00CA33A1"/>
    <w:rsid w:val="00CD05D5"/>
    <w:rsid w:val="00CE48FE"/>
    <w:rsid w:val="00D03664"/>
    <w:rsid w:val="00D17A67"/>
    <w:rsid w:val="00D461B5"/>
    <w:rsid w:val="00DB4FF9"/>
    <w:rsid w:val="00E056E0"/>
    <w:rsid w:val="00E53294"/>
    <w:rsid w:val="00E5546C"/>
    <w:rsid w:val="00E678F7"/>
    <w:rsid w:val="00E84DD0"/>
    <w:rsid w:val="00ED0DBD"/>
    <w:rsid w:val="00ED65AA"/>
    <w:rsid w:val="00EE3EE3"/>
    <w:rsid w:val="00F822AC"/>
    <w:rsid w:val="00FB0348"/>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12B1C6-7EAA-4689-8D1F-B4A75550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D46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04845967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ta.de/pdf/persoenlichkeitswachstu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gta.de/" TargetMode="External"/><Relationship Id="rId4" Type="http://schemas.openxmlformats.org/officeDocument/2006/relationships/settings" Target="settings.xml"/><Relationship Id="rId9" Type="http://schemas.openxmlformats.org/officeDocument/2006/relationships/hyperlink" Target="http://www.teachsam.de/psy/psy_pers/psy_ta/psy_ta_4_7_1.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8AC8-6669-4117-BF23-751F7DF2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EEEB2566</Template>
  <TotalTime>0</TotalTime>
  <Pages>3</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 Angelika</cp:lastModifiedBy>
  <cp:revision>4</cp:revision>
  <cp:lastPrinted>2015-10-16T10:30:00Z</cp:lastPrinted>
  <dcterms:created xsi:type="dcterms:W3CDTF">2016-04-07T11:21:00Z</dcterms:created>
  <dcterms:modified xsi:type="dcterms:W3CDTF">2016-04-08T13:19:00Z</dcterms:modified>
</cp:coreProperties>
</file>