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C592" w14:textId="77777777" w:rsidR="0025789F" w:rsidRPr="00D9242B" w:rsidRDefault="0025789F" w:rsidP="00772847">
      <w:pPr>
        <w:pStyle w:val="Materialtyp1"/>
      </w:pPr>
      <w:r w:rsidRPr="00D9242B">
        <w:t>Handlungsanleitung</w:t>
      </w:r>
    </w:p>
    <w:p w14:paraId="429E5B63" w14:textId="77777777" w:rsidR="0025789F" w:rsidRPr="0025789F" w:rsidRDefault="0025789F" w:rsidP="0025789F">
      <w:pPr>
        <w:pStyle w:val="Headline"/>
      </w:pPr>
      <w:bookmarkStart w:id="0" w:name="_Toc481056887"/>
      <w:bookmarkStart w:id="1" w:name="_Toc484701196"/>
      <w:r w:rsidRPr="0025789F">
        <w:t>Lernziele überprüfen im E-Learning</w:t>
      </w:r>
      <w:bookmarkEnd w:id="0"/>
      <w:bookmarkEnd w:id="1"/>
    </w:p>
    <w:p w14:paraId="5024CDA4" w14:textId="079F4A44" w:rsidR="0025789F" w:rsidRPr="00D9242B" w:rsidRDefault="0025789F" w:rsidP="0025789F">
      <w:pPr>
        <w:pStyle w:val="Teaser"/>
      </w:pPr>
      <w:r w:rsidRPr="00D9242B">
        <w:t xml:space="preserve">Klick, klick, klick - das ging ja schnell. Zehn Minuten in der E-Learning-Umgebung und wieder </w:t>
      </w:r>
      <w:r>
        <w:t xml:space="preserve">haben die Lernenden </w:t>
      </w:r>
      <w:r w:rsidRPr="00D9242B">
        <w:t xml:space="preserve">einen neuen Lerninhalt bearbeitet. Aber ist denn eigentlich etwas hängen geblieben? Um das </w:t>
      </w:r>
      <w:proofErr w:type="gramStart"/>
      <w:r w:rsidRPr="00D9242B">
        <w:t>herauszubekommen</w:t>
      </w:r>
      <w:proofErr w:type="gramEnd"/>
      <w:r w:rsidRPr="00D9242B">
        <w:t xml:space="preserve"> gestalten Lehrende für ihre E-Learning-Arrangements Aufgaben. </w:t>
      </w:r>
      <w:r>
        <w:t xml:space="preserve">Diese Handlungsanleitung gibt Ihnen einen Überblick, wie Sie dies </w:t>
      </w:r>
      <w:proofErr w:type="gramStart"/>
      <w:r>
        <w:t xml:space="preserve">am </w:t>
      </w:r>
      <w:proofErr w:type="spellStart"/>
      <w:r w:rsidR="00DE4325">
        <w:t>B</w:t>
      </w:r>
      <w:r>
        <w:t>esten</w:t>
      </w:r>
      <w:proofErr w:type="spellEnd"/>
      <w:proofErr w:type="gramEnd"/>
      <w:r>
        <w:t xml:space="preserve"> erledigen.</w:t>
      </w:r>
    </w:p>
    <w:p w14:paraId="2EF1DCE7" w14:textId="77777777" w:rsidR="0025789F" w:rsidRPr="00027F0A" w:rsidRDefault="0025789F" w:rsidP="0025789F">
      <w:pPr>
        <w:pStyle w:val="Flietext"/>
      </w:pPr>
      <w:r w:rsidRPr="00027F0A">
        <w:t xml:space="preserve">Lernaufgaben dienen der Erfolgskontrolle. </w:t>
      </w:r>
      <w:r>
        <w:t>I</w:t>
      </w:r>
      <w:r w:rsidRPr="00027F0A">
        <w:t xml:space="preserve">m E-Learning </w:t>
      </w:r>
      <w:r>
        <w:t xml:space="preserve">sollen sie außerdem </w:t>
      </w:r>
      <w:r w:rsidRPr="00027F0A">
        <w:t>Lernprozesse aktivieren und die grundlegenden Zusammenhänge erfahrbar machen. Denn beim mediengestützten Lernen ist immer damit zu rechnen, dass die Bearbeitung des Mediums oberflächlich bleibt. Nach dem oberflächlichen „</w:t>
      </w:r>
      <w:r w:rsidRPr="00027F0A">
        <w:rPr>
          <w:iCs/>
        </w:rPr>
        <w:t>Überfliegen“</w:t>
      </w:r>
      <w:r w:rsidRPr="00027F0A">
        <w:rPr>
          <w:i/>
          <w:iCs/>
        </w:rPr>
        <w:t xml:space="preserve"> </w:t>
      </w:r>
      <w:r w:rsidRPr="00027F0A">
        <w:t>der Lernmaterialien stellt sich bei den Lernenden die Illusion ein, den Lernstoff „bearbeitet“ zu haben. Lernaufgaben dienen hier dann nicht ausschließlich</w:t>
      </w:r>
      <w:r w:rsidRPr="00027F0A">
        <w:rPr>
          <w:i/>
          <w:iCs/>
        </w:rPr>
        <w:t xml:space="preserve"> </w:t>
      </w:r>
      <w:r w:rsidRPr="00027F0A">
        <w:t xml:space="preserve">der Lernerfolgskontrolle und Prüfung, sondern sollen </w:t>
      </w:r>
      <w:r>
        <w:t xml:space="preserve">durch nochmalige Beschäftigung mit dem Inhalt beim Bearbeiten der Aufgabe </w:t>
      </w:r>
      <w:r w:rsidRPr="00027F0A">
        <w:t>den Lernprozess sicherstellen.</w:t>
      </w:r>
    </w:p>
    <w:p w14:paraId="0FB458F8" w14:textId="77777777" w:rsidR="0025789F" w:rsidRDefault="0025789F" w:rsidP="0025789F">
      <w:pPr>
        <w:pStyle w:val="Flietext"/>
      </w:pPr>
      <w:r w:rsidRPr="00027F0A">
        <w:t xml:space="preserve">Wichtig für den Inhalt der Materialien und die Erstellung von Aufgaben ist zunächst die Definition von Lernzielen. Stehen </w:t>
      </w:r>
      <w:r>
        <w:t>diese</w:t>
      </w:r>
      <w:r w:rsidRPr="00027F0A">
        <w:t xml:space="preserve"> fest, können im nächsten Schritt passende Aufgaben dabei helfen, das Erreichen der Ziele zu überprüfen. Die Autoren </w:t>
      </w:r>
      <w:r>
        <w:rPr>
          <w:rStyle w:val="addmd"/>
        </w:rPr>
        <w:t>Horst Otto Mayer, Johannes Hertnagel und Heidi Weber</w:t>
      </w:r>
      <w:r w:rsidRPr="00027F0A">
        <w:t xml:space="preserve"> haben zu dem Zweck ein Modell zur computergestützten Lernzielüberprüfung entworfen: Das „</w:t>
      </w:r>
      <w:r w:rsidRPr="00027F0A">
        <w:rPr>
          <w:iCs/>
        </w:rPr>
        <w:t xml:space="preserve">Computer </w:t>
      </w:r>
      <w:proofErr w:type="spellStart"/>
      <w:r w:rsidRPr="00027F0A">
        <w:rPr>
          <w:iCs/>
        </w:rPr>
        <w:t>Supported</w:t>
      </w:r>
      <w:proofErr w:type="spellEnd"/>
      <w:r w:rsidRPr="00027F0A">
        <w:rPr>
          <w:iCs/>
        </w:rPr>
        <w:t xml:space="preserve"> Evaluation </w:t>
      </w:r>
      <w:proofErr w:type="spellStart"/>
      <w:r w:rsidRPr="00027F0A">
        <w:rPr>
          <w:iCs/>
        </w:rPr>
        <w:t>of</w:t>
      </w:r>
      <w:proofErr w:type="spellEnd"/>
      <w:r w:rsidRPr="00027F0A">
        <w:rPr>
          <w:iCs/>
        </w:rPr>
        <w:t xml:space="preserve"> Learning Goals“</w:t>
      </w:r>
      <w:r w:rsidRPr="00027F0A">
        <w:t>-Modell – kurz CELG. Um die Auswahl von Aufgabentypen zu vereinfachen, ordnet es den jeweiligen Kategorien passende Aufgabentypen zu.</w:t>
      </w:r>
    </w:p>
    <w:p w14:paraId="14C5EDC6" w14:textId="77777777" w:rsidR="0025789F" w:rsidRPr="00027F0A" w:rsidRDefault="0025789F" w:rsidP="0025789F">
      <w:pPr>
        <w:pStyle w:val="Flietext"/>
      </w:pPr>
      <w:r w:rsidRPr="00027F0A">
        <w:t xml:space="preserve">Anhand der </w:t>
      </w:r>
      <w:r>
        <w:t xml:space="preserve">folgenden </w:t>
      </w:r>
      <w:r w:rsidRPr="00027F0A">
        <w:t>Tabelle lassen sich je nach Lernziel passende Aufgaben für die Inhalte ableiten</w:t>
      </w:r>
      <w:r>
        <w:t>:</w:t>
      </w:r>
    </w:p>
    <w:p w14:paraId="29A6DF17" w14:textId="77777777" w:rsidR="000535DC" w:rsidRDefault="000535DC" w:rsidP="006E71C8">
      <w:pPr>
        <w:pStyle w:val="Flietext"/>
        <w:rPr>
          <w:sz w:val="20"/>
        </w:rPr>
      </w:pPr>
    </w:p>
    <w:p w14:paraId="01C94755" w14:textId="31C8369E" w:rsidR="000535DC" w:rsidRDefault="000535DC" w:rsidP="006E71C8">
      <w:pPr>
        <w:pStyle w:val="Flietex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8E40949" wp14:editId="5ECFC228">
            <wp:extent cx="5759450" cy="5759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_Tabelle-Lernzie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3A8F2" w14:textId="752C24B4" w:rsidR="0025789F" w:rsidRPr="000535DC" w:rsidRDefault="0025789F" w:rsidP="000535DC">
      <w:pPr>
        <w:pStyle w:val="Flietext"/>
        <w:rPr>
          <w:sz w:val="20"/>
        </w:rPr>
      </w:pPr>
      <w:r w:rsidRPr="006E71C8">
        <w:rPr>
          <w:sz w:val="20"/>
        </w:rPr>
        <w:t>Aufgabentypen und Lernziele im CELG-Modell</w:t>
      </w:r>
      <w:r w:rsidR="000535DC">
        <w:rPr>
          <w:sz w:val="20"/>
        </w:rPr>
        <w:t xml:space="preserve">. </w:t>
      </w:r>
      <w:r w:rsidR="000535DC" w:rsidRPr="000535DC">
        <w:rPr>
          <w:sz w:val="16"/>
        </w:rPr>
        <w:t>Nach</w:t>
      </w:r>
      <w:r w:rsidRPr="000535DC">
        <w:rPr>
          <w:b/>
          <w:sz w:val="20"/>
        </w:rPr>
        <w:t>:</w:t>
      </w:r>
      <w:r w:rsidRPr="000535DC">
        <w:rPr>
          <w:sz w:val="20"/>
        </w:rPr>
        <w:t xml:space="preserve"> </w:t>
      </w:r>
      <w:r w:rsidR="000535DC" w:rsidRPr="000535DC">
        <w:rPr>
          <w:sz w:val="20"/>
        </w:rPr>
        <w:t xml:space="preserve">Mayer, </w:t>
      </w:r>
      <w:r w:rsidRPr="000535DC">
        <w:rPr>
          <w:sz w:val="20"/>
        </w:rPr>
        <w:t xml:space="preserve">H. </w:t>
      </w:r>
      <w:r w:rsidR="000535DC" w:rsidRPr="000535DC">
        <w:rPr>
          <w:sz w:val="20"/>
        </w:rPr>
        <w:t xml:space="preserve">O., Hertnagel, J., Weber, H. </w:t>
      </w:r>
      <w:r w:rsidRPr="000535DC">
        <w:rPr>
          <w:sz w:val="20"/>
        </w:rPr>
        <w:t>(2014). Lernzielüberprüfung im eLearning.</w:t>
      </w:r>
      <w:r w:rsidR="000535DC" w:rsidRPr="000535DC">
        <w:rPr>
          <w:sz w:val="20"/>
        </w:rPr>
        <w:t xml:space="preserve"> </w:t>
      </w:r>
      <w:proofErr w:type="spellStart"/>
      <w:r w:rsidR="00DE4325">
        <w:rPr>
          <w:sz w:val="20"/>
        </w:rPr>
        <w:t>Oldenbourg</w:t>
      </w:r>
      <w:proofErr w:type="spellEnd"/>
      <w:r w:rsidR="00DE4325">
        <w:rPr>
          <w:sz w:val="20"/>
        </w:rPr>
        <w:t xml:space="preserve"> </w:t>
      </w:r>
      <w:r w:rsidR="000535DC" w:rsidRPr="000535DC">
        <w:rPr>
          <w:sz w:val="20"/>
        </w:rPr>
        <w:t xml:space="preserve">Wissenschaftsverlag. </w:t>
      </w:r>
      <w:hyperlink r:id="rId9" w:anchor="v=onepage&amp;q=CELG%20taxonomie&amp;f=false" w:history="1">
        <w:r w:rsidRPr="000535DC">
          <w:rPr>
            <w:rStyle w:val="Hyperlink"/>
            <w:sz w:val="20"/>
          </w:rPr>
          <w:t>https://books.google.de/books?id=KHDpBQAAQBAJ&amp;pg=PA107&amp;lpg=PA107&amp;dq=CELG+taxonomie&amp;source=bl&amp;ots=9kcvhaA1tz&amp;sig=Vu7cprwuyrLK3Vpg77FgMP9lEd8&amp;hl=de&amp;sa=X&amp;ved=0ahUKEwi7s9u51sHSAhWKNJoKHZGUAXcQ6AEIMDAC#v=onepage&amp;q=CELG%20taxonomie&amp;f=false</w:t>
        </w:r>
      </w:hyperlink>
    </w:p>
    <w:p w14:paraId="36F52514" w14:textId="77777777" w:rsidR="0025789F" w:rsidRPr="00027F0A" w:rsidRDefault="0025789F" w:rsidP="0025789F">
      <w:pPr>
        <w:spacing w:after="0"/>
        <w:rPr>
          <w:rFonts w:cs="Arial"/>
        </w:rPr>
      </w:pPr>
    </w:p>
    <w:p w14:paraId="759C4FF2" w14:textId="77777777" w:rsidR="0025789F" w:rsidRPr="00E348BE" w:rsidRDefault="0025789F" w:rsidP="006E71C8">
      <w:pPr>
        <w:pStyle w:val="Flietext"/>
      </w:pPr>
      <w:r w:rsidRPr="00E348BE">
        <w:t xml:space="preserve">Aufgaben zur Lernzielüberprüfung sind ein wichtiger Bestandteil im E-Learning, aber auch eine große Herausforderung. Wichtig ist dabei vor allem, dass die Lernziele </w:t>
      </w:r>
      <w:r w:rsidRPr="00E348BE">
        <w:lastRenderedPageBreak/>
        <w:t>schon bei der Inhaltsentwicklung feststehen und die Aufgaben tatsächlich das Erreichen oder Nichterreichen des Ziels überprüfen.</w:t>
      </w:r>
    </w:p>
    <w:p w14:paraId="022F9215" w14:textId="668DEE7B" w:rsidR="000535DC" w:rsidRPr="006E71C8" w:rsidRDefault="00DE4325" w:rsidP="000535DC">
      <w:pPr>
        <w:rPr>
          <w:rFonts w:ascii="Arial" w:hAnsi="Arial" w:cs="Arial"/>
          <w:i/>
          <w:color w:val="auto"/>
        </w:rPr>
      </w:pPr>
      <w:hyperlink r:id="rId10" w:history="1">
        <w:r w:rsidR="000535DC" w:rsidRPr="00DE4325">
          <w:rPr>
            <w:rStyle w:val="Hyperlink"/>
            <w:rFonts w:ascii="Arial" w:hAnsi="Arial" w:cs="Arial"/>
            <w:i/>
          </w:rPr>
          <w:t>CC BY</w:t>
        </w:r>
        <w:r>
          <w:rPr>
            <w:rStyle w:val="Hyperlink"/>
            <w:rFonts w:ascii="Arial" w:hAnsi="Arial" w:cs="Arial"/>
            <w:i/>
          </w:rPr>
          <w:t>-</w:t>
        </w:r>
        <w:r w:rsidR="000535DC" w:rsidRPr="00DE4325">
          <w:rPr>
            <w:rStyle w:val="Hyperlink"/>
            <w:rFonts w:ascii="Arial" w:hAnsi="Arial" w:cs="Arial"/>
            <w:i/>
          </w:rPr>
          <w:t>SA 3.0 DE</w:t>
        </w:r>
      </w:hyperlink>
      <w:r w:rsidR="000535DC">
        <w:rPr>
          <w:rFonts w:ascii="Arial" w:hAnsi="Arial" w:cs="Arial"/>
          <w:i/>
          <w:color w:val="auto"/>
        </w:rPr>
        <w:t xml:space="preserve"> </w:t>
      </w:r>
      <w:proofErr w:type="spellStart"/>
      <w:r w:rsidR="000535DC">
        <w:rPr>
          <w:rFonts w:ascii="Arial" w:hAnsi="Arial" w:cs="Arial"/>
          <w:i/>
          <w:color w:val="auto"/>
        </w:rPr>
        <w:t>by</w:t>
      </w:r>
      <w:proofErr w:type="spellEnd"/>
      <w:r w:rsidR="000535DC">
        <w:rPr>
          <w:rFonts w:ascii="Arial" w:hAnsi="Arial" w:cs="Arial"/>
          <w:i/>
          <w:color w:val="auto"/>
        </w:rPr>
        <w:t xml:space="preserve"> </w:t>
      </w:r>
      <w:r w:rsidR="000535DC" w:rsidRPr="006E71C8">
        <w:rPr>
          <w:rFonts w:ascii="Arial" w:hAnsi="Arial" w:cs="Arial"/>
          <w:b/>
          <w:i/>
          <w:color w:val="auto"/>
        </w:rPr>
        <w:t>Sonja Klante/Angelika Gundermann</w:t>
      </w:r>
      <w:r w:rsidR="000535DC" w:rsidRPr="006E71C8">
        <w:rPr>
          <w:rFonts w:ascii="Arial" w:hAnsi="Arial" w:cs="Arial"/>
          <w:i/>
          <w:color w:val="auto"/>
        </w:rPr>
        <w:t xml:space="preserve"> für EULE</w:t>
      </w:r>
      <w:r w:rsidR="000535DC">
        <w:rPr>
          <w:rFonts w:ascii="Arial" w:hAnsi="Arial" w:cs="Arial"/>
          <w:i/>
          <w:color w:val="auto"/>
        </w:rPr>
        <w:t>/wb-web</w:t>
      </w:r>
      <w:r>
        <w:rPr>
          <w:rFonts w:ascii="Arial" w:hAnsi="Arial" w:cs="Arial"/>
          <w:i/>
          <w:color w:val="auto"/>
        </w:rPr>
        <w:t xml:space="preserve">; letzte Überprüfung von </w:t>
      </w:r>
      <w:r w:rsidRPr="00DE4325">
        <w:rPr>
          <w:rFonts w:ascii="Arial" w:hAnsi="Arial" w:cs="Arial"/>
          <w:b/>
          <w:bCs/>
          <w:i/>
          <w:color w:val="auto"/>
        </w:rPr>
        <w:t>Lars Kilian</w:t>
      </w:r>
      <w:r>
        <w:rPr>
          <w:rFonts w:ascii="Arial" w:hAnsi="Arial" w:cs="Arial"/>
          <w:i/>
          <w:color w:val="auto"/>
        </w:rPr>
        <w:t xml:space="preserve"> (2023)</w:t>
      </w:r>
    </w:p>
    <w:p w14:paraId="08B3F566" w14:textId="77777777" w:rsidR="0025789F" w:rsidRPr="00027F0A" w:rsidRDefault="0025789F" w:rsidP="006E71C8">
      <w:pPr>
        <w:pStyle w:val="Flietext"/>
      </w:pPr>
    </w:p>
    <w:p w14:paraId="7AD9EE8B" w14:textId="77777777" w:rsidR="0025789F" w:rsidRPr="006E71C8" w:rsidRDefault="0025789F" w:rsidP="006E71C8">
      <w:pPr>
        <w:pStyle w:val="Quelle"/>
        <w:rPr>
          <w:b/>
        </w:rPr>
      </w:pPr>
      <w:r w:rsidRPr="006E71C8">
        <w:rPr>
          <w:b/>
        </w:rPr>
        <w:t>Quellen:</w:t>
      </w:r>
    </w:p>
    <w:p w14:paraId="15A135F2" w14:textId="4A3D6251" w:rsidR="0025789F" w:rsidRPr="00027F0A" w:rsidRDefault="00AB0705" w:rsidP="006E71C8">
      <w:pPr>
        <w:pStyle w:val="Quelle"/>
      </w:pPr>
      <w:r w:rsidRPr="00AB0705">
        <w:t>Mayer,</w:t>
      </w:r>
      <w:r>
        <w:t xml:space="preserve"> H. O., </w:t>
      </w:r>
      <w:r w:rsidRPr="00AB0705">
        <w:t>Hertnagel</w:t>
      </w:r>
      <w:r>
        <w:t xml:space="preserve">, J., </w:t>
      </w:r>
      <w:r w:rsidRPr="00AB0705">
        <w:t>Weber</w:t>
      </w:r>
      <w:r>
        <w:t>, H.</w:t>
      </w:r>
      <w:r w:rsidRPr="00AB0705">
        <w:t xml:space="preserve"> </w:t>
      </w:r>
      <w:r w:rsidR="0025789F" w:rsidRPr="00027F0A">
        <w:t>(2014). Lernzielüberprüfung im eLearning.</w:t>
      </w:r>
      <w:r w:rsidR="00DE4325">
        <w:t xml:space="preserve"> </w:t>
      </w:r>
      <w:proofErr w:type="spellStart"/>
      <w:r w:rsidR="006E71C8">
        <w:t>Oldenbourg</w:t>
      </w:r>
      <w:proofErr w:type="spellEnd"/>
      <w:r w:rsidR="006E71C8">
        <w:t>.</w:t>
      </w:r>
    </w:p>
    <w:p w14:paraId="649F4AAC" w14:textId="77777777" w:rsidR="0025789F" w:rsidRPr="00027F0A" w:rsidRDefault="0025789F" w:rsidP="006E71C8">
      <w:pPr>
        <w:pStyle w:val="Quelle"/>
      </w:pPr>
      <w:r w:rsidRPr="00027F0A">
        <w:t xml:space="preserve">Hohenstein, A. u.a. (2002). Handbuch E-Learning: Expertenwissen aus Wissenschaft und Praxis. </w:t>
      </w:r>
      <w:r w:rsidR="006E71C8">
        <w:t xml:space="preserve">Köln: </w:t>
      </w:r>
      <w:r w:rsidRPr="00027F0A">
        <w:t>Fachverlag Deutscher Wirtschaftsdienst</w:t>
      </w:r>
      <w:r w:rsidR="006E71C8">
        <w:t>.</w:t>
      </w:r>
    </w:p>
    <w:p w14:paraId="4E008672" w14:textId="77777777" w:rsidR="0025789F" w:rsidRPr="00027F0A" w:rsidRDefault="0025789F" w:rsidP="0025789F">
      <w:pPr>
        <w:spacing w:after="0"/>
        <w:rPr>
          <w:rFonts w:cs="Arial"/>
        </w:rPr>
      </w:pPr>
    </w:p>
    <w:p w14:paraId="007FE708" w14:textId="77777777" w:rsidR="000A44F1" w:rsidRPr="00706FCB" w:rsidRDefault="000A44F1" w:rsidP="00706FCB"/>
    <w:sectPr w:rsidR="000A44F1" w:rsidRPr="00706FCB" w:rsidSect="00510D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7E74" w14:textId="77777777" w:rsidR="009C0DA6" w:rsidRDefault="009C0DA6" w:rsidP="00014AE4">
      <w:pPr>
        <w:spacing w:after="0" w:line="240" w:lineRule="auto"/>
      </w:pPr>
      <w:r>
        <w:separator/>
      </w:r>
    </w:p>
  </w:endnote>
  <w:endnote w:type="continuationSeparator" w:id="0">
    <w:p w14:paraId="5ADB410C" w14:textId="77777777" w:rsidR="009C0DA6" w:rsidRDefault="009C0DA6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546F" w14:textId="77777777" w:rsidR="0009347A" w:rsidRDefault="000934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8378" w14:textId="77777777" w:rsidR="0009347A" w:rsidRPr="005702BD" w:rsidRDefault="0009347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0286" behindDoc="1" locked="0" layoutInCell="1" allowOverlap="1" wp14:anchorId="3F80F11A" wp14:editId="50AE416B">
          <wp:simplePos x="0" y="0"/>
          <wp:positionH relativeFrom="rightMargin">
            <wp:posOffset>-615315</wp:posOffset>
          </wp:positionH>
          <wp:positionV relativeFrom="paragraph">
            <wp:posOffset>144780</wp:posOffset>
          </wp:positionV>
          <wp:extent cx="1210945" cy="856615"/>
          <wp:effectExtent l="0" t="0" r="8255" b="635"/>
          <wp:wrapNone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MBF_RGB_Gef_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481090F2" wp14:editId="3E955D0B">
          <wp:simplePos x="0" y="0"/>
          <wp:positionH relativeFrom="margin">
            <wp:posOffset>-10795</wp:posOffset>
          </wp:positionH>
          <wp:positionV relativeFrom="margin">
            <wp:posOffset>7889240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</w:t>
    </w:r>
    <w:r>
      <w:rPr>
        <w:rFonts w:ascii="Arial" w:hAnsi="Arial" w:cs="Arial"/>
        <w:color w:val="333333"/>
        <w:sz w:val="16"/>
        <w:szCs w:val="16"/>
      </w:rPr>
      <w:t xml:space="preserve"> </w:t>
    </w:r>
    <w:r w:rsidRPr="00957FD7">
      <w:rPr>
        <w:rFonts w:ascii="Arial" w:hAnsi="Arial" w:cs="Arial"/>
        <w:color w:val="333333"/>
        <w:sz w:val="16"/>
        <w:szCs w:val="16"/>
      </w:rPr>
      <w:t>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3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14:paraId="00F26C70" w14:textId="77777777"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1311" behindDoc="0" locked="0" layoutInCell="1" allowOverlap="1" wp14:anchorId="031F53A1" wp14:editId="63D7F8CA">
          <wp:simplePos x="0" y="0"/>
          <wp:positionH relativeFrom="margin">
            <wp:posOffset>-43815</wp:posOffset>
          </wp:positionH>
          <wp:positionV relativeFrom="paragraph">
            <wp:posOffset>71755</wp:posOffset>
          </wp:positionV>
          <wp:extent cx="549887" cy="464023"/>
          <wp:effectExtent l="0" t="0" r="3175" b="0"/>
          <wp:wrapNone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6_DIE_004 Logo_EULE_RGB_160929.fw_w.fw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314"/>
                  <a:stretch/>
                </pic:blipFill>
                <pic:spPr bwMode="auto">
                  <a:xfrm>
                    <a:off x="0" y="0"/>
                    <a:ext cx="549887" cy="464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6AFFE" w14:textId="77777777"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14:paraId="200AA308" w14:textId="77777777" w:rsidR="0009347A" w:rsidRPr="00DB4FF9" w:rsidRDefault="0009347A" w:rsidP="00E16BE1">
    <w:pPr>
      <w:autoSpaceDE w:val="0"/>
      <w:autoSpaceDN w:val="0"/>
      <w:adjustRightInd w:val="0"/>
      <w:spacing w:after="0" w:line="240" w:lineRule="auto"/>
      <w:ind w:firstLine="708"/>
      <w:jc w:val="both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 Dieses Material basiert auf Inhalten, die für das Projekt EULE unter </w:t>
    </w:r>
    <w:proofErr w:type="gramStart"/>
    <w:r>
      <w:rPr>
        <w:rFonts w:ascii="Arial" w:hAnsi="Arial" w:cs="Arial"/>
        <w:color w:val="333333"/>
        <w:sz w:val="16"/>
        <w:szCs w:val="16"/>
      </w:rPr>
      <w:t>BMBF Förderung</w:t>
    </w:r>
    <w:proofErr w:type="gramEnd"/>
    <w:r>
      <w:rPr>
        <w:rFonts w:ascii="Arial" w:hAnsi="Arial" w:cs="Arial"/>
        <w:color w:val="333333"/>
        <w:sz w:val="16"/>
        <w:szCs w:val="16"/>
      </w:rPr>
      <w:t xml:space="preserve"> entwickelt wurden.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5E85" w14:textId="77777777" w:rsidR="0009347A" w:rsidRDefault="000934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8CC4" w14:textId="77777777" w:rsidR="009C0DA6" w:rsidRDefault="009C0DA6" w:rsidP="00014AE4">
      <w:pPr>
        <w:spacing w:after="0" w:line="240" w:lineRule="auto"/>
      </w:pPr>
      <w:r>
        <w:separator/>
      </w:r>
    </w:p>
  </w:footnote>
  <w:footnote w:type="continuationSeparator" w:id="0">
    <w:p w14:paraId="2A5B2D6B" w14:textId="77777777" w:rsidR="009C0DA6" w:rsidRDefault="009C0DA6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27D4" w14:textId="77777777" w:rsidR="0009347A" w:rsidRDefault="000934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E459" w14:textId="77777777" w:rsidR="0009347A" w:rsidRDefault="0009347A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 wp14:anchorId="4D7486D1" wp14:editId="0A64D473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8F218C" w14:textId="77777777" w:rsidR="0009347A" w:rsidRDefault="0009347A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 wp14:anchorId="5936EF0E" wp14:editId="2B7DDD87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A85E09" wp14:editId="542C3884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196153D1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b96AEAADIEAAAOAAAAZHJzL2Uyb0RvYy54bWysU02P2yAQvVfqf0DcG8dut0qtOHvIanup&#10;2tXu9gcQPMSowCCgcfLvO2DXu/2QVqp6wYDnvZn3Zthen61hJwhRo+t4vVpzBk5ir92x418fb99s&#10;OItJuF4YdNDxC0R+vXv9ajv6Fhoc0PQQGJG42I6+40NKvq2qKAewIq7Qg6OfCoMViY7hWPVBjMRu&#10;TdWs1++rEUPvA0qIkW5vpp98V/iVApm+KBUhMdNxqi2VNZT1kNdqtxXtMQg/aDmXIf6hCiu0o6QL&#10;1Y1Ign0P+g8qq2XAiCqtJNoKldISigZSU69/U/MwCA9FC5kT/WJT/H+08vPpLjDdU+8azpyw1KN7&#10;kEMC+Y3VdfZn9LGlsAd/F+ZTpG0We1bB5i/JYOfi6WXxFM6JSbpsPjTvNjVZL+nfFWmsrzJp9YT2&#10;IaaPgJblTccD9axYKU6fYppCf4bkZBGN7m+1MeUQjoe9Cewkcn/rzWa/mdl/CTMuBzvMsIlxuoEy&#10;IXOarHNSVnbpYiCjjLsHRQ6RlrrUVWYTlqxCSnCpOEWiSnSGKUq1AN++DJzjM3SqagE3L4MXRMmM&#10;Li1gqx2GvxGYpWQ1xVNPnunO2wP2FxqOkMwep+cjnByQXo9Modico2gwSzvnR5Qn//m50D499d0P&#10;AAAA//8DAFBLAwQUAAYACAAAACEANc3pYuEAAAALAQAADwAAAGRycy9kb3ducmV2LnhtbEyPy07D&#10;MBBF90j8gzVI7Fq7Ia1CiFMBEkhsKISyd+PJo8TjyHbbwNfjrmA5mqt7zynWkxnYEZ3vLUlYzAUw&#10;pNrqnloJ24+nWQbMB0VaDZZQwjd6WJeXF4XKtT3ROx6r0LJYQj5XEroQxpxzX3dolJ/bESn+GuuM&#10;CvF0LddOnWK5GXgixIob1VNc6NSIjx3WX9XBSHgRYf/gnl9vmn26fds0t/1n+lNJeX013d8BCziF&#10;vzCc8SM6lJFpZw+kPRskLLMkugQJs2UWHc4JkSYrYDsJiVgALwv+36H8BQAA//8DAFBLAQItABQA&#10;BgAIAAAAIQC2gziS/gAAAOEBAAATAAAAAAAAAAAAAAAAAAAAAABbQ29udGVudF9UeXBlc10ueG1s&#10;UEsBAi0AFAAGAAgAAAAhADj9If/WAAAAlAEAAAsAAAAAAAAAAAAAAAAALwEAAF9yZWxzLy5yZWxz&#10;UEsBAi0AFAAGAAgAAAAhAODjpv3oAQAAMgQAAA4AAAAAAAAAAAAAAAAALgIAAGRycy9lMm9Eb2Mu&#10;eG1sUEsBAi0AFAAGAAgAAAAhADXN6WLhAAAACwEAAA8AAAAAAAAAAAAAAAAAQgQAAGRycy9kb3du&#10;cmV2LnhtbFBLBQYAAAAABAAEAPMAAABQBQAAAAA=&#10;" fillcolor="#0188c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A47" w14:textId="77777777" w:rsidR="0009347A" w:rsidRDefault="000934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1ABA"/>
    <w:multiLevelType w:val="hybridMultilevel"/>
    <w:tmpl w:val="33AE0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41336">
    <w:abstractNumId w:val="0"/>
  </w:num>
  <w:num w:numId="2" w16cid:durableId="1126660356">
    <w:abstractNumId w:val="2"/>
  </w:num>
  <w:num w:numId="3" w16cid:durableId="844368461">
    <w:abstractNumId w:val="5"/>
  </w:num>
  <w:num w:numId="4" w16cid:durableId="677118636">
    <w:abstractNumId w:val="4"/>
  </w:num>
  <w:num w:numId="5" w16cid:durableId="191578125">
    <w:abstractNumId w:val="6"/>
  </w:num>
  <w:num w:numId="6" w16cid:durableId="913048746">
    <w:abstractNumId w:val="1"/>
  </w:num>
  <w:num w:numId="7" w16cid:durableId="1128205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14AE4"/>
    <w:rsid w:val="00015D62"/>
    <w:rsid w:val="0002705C"/>
    <w:rsid w:val="000535DC"/>
    <w:rsid w:val="0009347A"/>
    <w:rsid w:val="000A44F1"/>
    <w:rsid w:val="000C6BAB"/>
    <w:rsid w:val="000E4BEB"/>
    <w:rsid w:val="000E5A0E"/>
    <w:rsid w:val="00143071"/>
    <w:rsid w:val="0017476E"/>
    <w:rsid w:val="00206FAA"/>
    <w:rsid w:val="0022296F"/>
    <w:rsid w:val="0025789F"/>
    <w:rsid w:val="00333725"/>
    <w:rsid w:val="0039238B"/>
    <w:rsid w:val="00420CF9"/>
    <w:rsid w:val="004568BF"/>
    <w:rsid w:val="0048036C"/>
    <w:rsid w:val="004A33CC"/>
    <w:rsid w:val="004E28A0"/>
    <w:rsid w:val="00506977"/>
    <w:rsid w:val="00510D62"/>
    <w:rsid w:val="00527C57"/>
    <w:rsid w:val="005462AD"/>
    <w:rsid w:val="005702BD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6E71C8"/>
    <w:rsid w:val="00706FCB"/>
    <w:rsid w:val="00723B4B"/>
    <w:rsid w:val="00745EE5"/>
    <w:rsid w:val="0074684B"/>
    <w:rsid w:val="00772847"/>
    <w:rsid w:val="007930AE"/>
    <w:rsid w:val="00862F3E"/>
    <w:rsid w:val="008A4E06"/>
    <w:rsid w:val="008C1D48"/>
    <w:rsid w:val="00913C77"/>
    <w:rsid w:val="0095483E"/>
    <w:rsid w:val="00956DB9"/>
    <w:rsid w:val="009673AF"/>
    <w:rsid w:val="009C0DA6"/>
    <w:rsid w:val="00A21D87"/>
    <w:rsid w:val="00A4490E"/>
    <w:rsid w:val="00A651A5"/>
    <w:rsid w:val="00A7652F"/>
    <w:rsid w:val="00AB0705"/>
    <w:rsid w:val="00AC2223"/>
    <w:rsid w:val="00B01655"/>
    <w:rsid w:val="00B11ED0"/>
    <w:rsid w:val="00B27E74"/>
    <w:rsid w:val="00B3451E"/>
    <w:rsid w:val="00B37840"/>
    <w:rsid w:val="00B70DAA"/>
    <w:rsid w:val="00BC2391"/>
    <w:rsid w:val="00BC7D80"/>
    <w:rsid w:val="00C07190"/>
    <w:rsid w:val="00C3075E"/>
    <w:rsid w:val="00C675B9"/>
    <w:rsid w:val="00C93D17"/>
    <w:rsid w:val="00CA33A1"/>
    <w:rsid w:val="00CE48FE"/>
    <w:rsid w:val="00D03664"/>
    <w:rsid w:val="00D17A67"/>
    <w:rsid w:val="00DB4FF9"/>
    <w:rsid w:val="00DE4325"/>
    <w:rsid w:val="00E056E0"/>
    <w:rsid w:val="00E16BE1"/>
    <w:rsid w:val="00E53294"/>
    <w:rsid w:val="00E5546C"/>
    <w:rsid w:val="00E678F7"/>
    <w:rsid w:val="00E84DD0"/>
    <w:rsid w:val="00ED0DBD"/>
    <w:rsid w:val="00ED65AA"/>
    <w:rsid w:val="00EE3EE3"/>
    <w:rsid w:val="00F822AC"/>
    <w:rsid w:val="00FD3A72"/>
    <w:rsid w:val="00FD4313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BFDAD2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789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78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5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78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78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789F"/>
    <w:rPr>
      <w:sz w:val="20"/>
      <w:szCs w:val="20"/>
    </w:rPr>
  </w:style>
  <w:style w:type="character" w:customStyle="1" w:styleId="addmd">
    <w:name w:val="addmd"/>
    <w:basedOn w:val="Absatz-Standardschriftart"/>
    <w:rsid w:val="0025789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7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71C8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reativecommons.org/licenses/by-sa/3.0/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de/books?id=KHDpBQAAQBAJ&amp;pg=PA107&amp;lpg=PA107&amp;dq=CELG+taxonomie&amp;source=bl&amp;ots=9kcvhaA1tz&amp;sig=Vu7cprwuyrLK3Vpg77FgMP9lEd8&amp;hl=de&amp;sa=X&amp;ved=0ahUKEwi7s9u51sHSAhWKNJoKHZGUAXcQ6AEIMDAC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3.0/de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6265D-B579-46C2-A0C5-FC97DA5B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Kilian, Lars</cp:lastModifiedBy>
  <cp:revision>2</cp:revision>
  <cp:lastPrinted>2017-06-14T12:13:00Z</cp:lastPrinted>
  <dcterms:created xsi:type="dcterms:W3CDTF">2023-04-05T12:39:00Z</dcterms:created>
  <dcterms:modified xsi:type="dcterms:W3CDTF">2023-04-05T12:39:00Z</dcterms:modified>
</cp:coreProperties>
</file>