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E018" w14:textId="77777777" w:rsidR="00C531C9" w:rsidRDefault="00C531C9" w:rsidP="00C531C9">
      <w:pPr>
        <w:pStyle w:val="Materialtyp1"/>
      </w:pPr>
      <w:r>
        <w:t>Checkliste</w:t>
      </w:r>
    </w:p>
    <w:p w14:paraId="3037A71A" w14:textId="77777777" w:rsidR="000A44F1" w:rsidRDefault="00C531C9" w:rsidP="00C531C9">
      <w:pPr>
        <w:pStyle w:val="Headline"/>
      </w:pPr>
      <w:r>
        <w:t>So klappt es mit der Lernergebnisorientierung</w:t>
      </w:r>
    </w:p>
    <w:p w14:paraId="621254A1" w14:textId="67324179" w:rsidR="00C531C9" w:rsidRDefault="00C531C9" w:rsidP="00C531C9">
      <w:pPr>
        <w:pStyle w:val="Teaser"/>
      </w:pPr>
      <w:r>
        <w:t xml:space="preserve">Outcome- oder Lernergebnisorientierung ist in aller Munde, wenn es um Bildung geht. Auch in der Erwachsenenbildung stellen sich immer mehr Anbieter und Lehrende darauf ein, ihre didaktische Planung an vorher formulierten Lernergebnissen auszurichten. Diese Checkliste nennt die wichtigsten Punkte, die Sie im Vorfeld klären sollten, damit die Neuorientierung problemlos </w:t>
      </w:r>
      <w:proofErr w:type="gramStart"/>
      <w:r>
        <w:t>klappt</w:t>
      </w:r>
      <w:proofErr w:type="gramEnd"/>
      <w:r>
        <w:t>.</w:t>
      </w:r>
    </w:p>
    <w:p w14:paraId="0E06A29D" w14:textId="5D602EC0" w:rsidR="00EB2544" w:rsidRPr="00EB2544" w:rsidRDefault="00EB2544" w:rsidP="00C531C9">
      <w:pPr>
        <w:pStyle w:val="Teaser"/>
        <w:rPr>
          <w:b w:val="0"/>
          <w:bCs/>
          <w:i/>
          <w:iCs/>
        </w:rPr>
      </w:pPr>
      <w:r w:rsidRPr="00EB2544">
        <w:rPr>
          <w:b w:val="0"/>
          <w:bCs/>
          <w:i/>
          <w:iCs/>
        </w:rPr>
        <w:t xml:space="preserve">Der nachfolgende Text ist ein Auszug aus: Koordinierungsstelle Qualität </w:t>
      </w:r>
      <w:proofErr w:type="spellStart"/>
      <w:r w:rsidRPr="00EB2544">
        <w:rPr>
          <w:b w:val="0"/>
          <w:bCs/>
          <w:i/>
          <w:iCs/>
        </w:rPr>
        <w:t>k.o.s</w:t>
      </w:r>
      <w:proofErr w:type="spellEnd"/>
      <w:r w:rsidRPr="00EB2544">
        <w:rPr>
          <w:b w:val="0"/>
          <w:bCs/>
          <w:i/>
          <w:iCs/>
        </w:rPr>
        <w:t>. GmbH (Hrsg.) (2013). </w:t>
      </w:r>
      <w:hyperlink r:id="rId8" w:history="1">
        <w:r w:rsidRPr="00EB2544">
          <w:rPr>
            <w:rStyle w:val="Hyperlink"/>
            <w:b w:val="0"/>
            <w:bCs/>
            <w:i/>
            <w:iCs/>
          </w:rPr>
          <w:t>Outcome-Orientierung in der Weiterbildung</w:t>
        </w:r>
      </w:hyperlink>
      <w:r w:rsidRPr="00EB2544">
        <w:rPr>
          <w:b w:val="0"/>
          <w:bCs/>
          <w:i/>
          <w:iCs/>
        </w:rPr>
        <w:t xml:space="preserve">. </w:t>
      </w:r>
      <w:r>
        <w:rPr>
          <w:b w:val="0"/>
          <w:bCs/>
          <w:i/>
          <w:iCs/>
        </w:rPr>
        <w:t>I</w:t>
      </w:r>
      <w:r w:rsidRPr="00EB2544">
        <w:rPr>
          <w:b w:val="0"/>
          <w:bCs/>
          <w:i/>
          <w:iCs/>
        </w:rPr>
        <w:t>n weiter gelernt.  Berlin: Senatsverwaltung für Arbeit, Integration und Frauen des Landes Berlin. S. 17</w:t>
      </w:r>
    </w:p>
    <w:p w14:paraId="74458990" w14:textId="77777777" w:rsidR="00076580" w:rsidRDefault="00076580" w:rsidP="00076580">
      <w:pPr>
        <w:pStyle w:val="AufzhlungKstchenfrCL"/>
      </w:pPr>
      <w:r>
        <w:t>Wer soll an dem Prozess der Umstellung beteiligt werden?</w:t>
      </w:r>
    </w:p>
    <w:p w14:paraId="2ABB5ACA" w14:textId="77777777" w:rsidR="00076580" w:rsidRDefault="00076580" w:rsidP="00076580">
      <w:pPr>
        <w:pStyle w:val="AufzhlungKstchenfrCL"/>
      </w:pPr>
      <w:r>
        <w:t>Wer soll informiert werden?</w:t>
      </w:r>
    </w:p>
    <w:p w14:paraId="7096CC6C" w14:textId="77777777" w:rsidR="00076580" w:rsidRDefault="00076580" w:rsidP="00076580">
      <w:pPr>
        <w:pStyle w:val="AufzhlungKstchenfrCL"/>
      </w:pPr>
      <w:r>
        <w:t>Welche Ressourcen stehen zur Verfügung (personell, zeitlich, materiell)?</w:t>
      </w:r>
    </w:p>
    <w:p w14:paraId="642D51A7" w14:textId="77777777" w:rsidR="00076580" w:rsidRDefault="00076580" w:rsidP="00076580">
      <w:pPr>
        <w:pStyle w:val="AufzhlungKstchenfrCL"/>
      </w:pPr>
      <w:r>
        <w:t>Handelt es sich um die Entwicklung neuer lernergebnisorientierter Angebote oder sollen bestehende Angebote angepasst werden?</w:t>
      </w:r>
    </w:p>
    <w:p w14:paraId="39A26EC7" w14:textId="77777777" w:rsidR="00076580" w:rsidRDefault="00076580" w:rsidP="00076580">
      <w:pPr>
        <w:pStyle w:val="AufzhlungKstchenfrCL"/>
      </w:pPr>
      <w:r>
        <w:t>Wie können in der Einrichtung die Entwicklungsarbeiten durchgeführt werden (z.B. durch Arbeits-/Expertengruppen, Workshops, Einbindung ehemaliger Teilnehmender, …)?</w:t>
      </w:r>
    </w:p>
    <w:p w14:paraId="27808C7B" w14:textId="77777777" w:rsidR="00076580" w:rsidRDefault="00076580" w:rsidP="0079117A">
      <w:pPr>
        <w:pStyle w:val="AufzhlungKstchenfrCL"/>
      </w:pPr>
      <w:r>
        <w:t xml:space="preserve">Sollen sich die Angebote am </w:t>
      </w:r>
      <w:hyperlink r:id="rId9" w:history="1">
        <w:r w:rsidR="0079117A" w:rsidRPr="0079117A">
          <w:rPr>
            <w:rStyle w:val="Hyperlink"/>
          </w:rPr>
          <w:t>Deutschen Qualifikationsrahmen für lebenslanges Lernen (DQR)</w:t>
        </w:r>
      </w:hyperlink>
      <w:r>
        <w:t xml:space="preserve"> orientieren? In dem Fall: Wie müssen diese ausgestaltet sein?</w:t>
      </w:r>
    </w:p>
    <w:p w14:paraId="099A0967" w14:textId="77777777" w:rsidR="00076580" w:rsidRDefault="00076580" w:rsidP="00076580">
      <w:pPr>
        <w:pStyle w:val="AufzhlungKstchenfrCL"/>
      </w:pPr>
      <w:r>
        <w:t>Werden Qualifizierungsangebote für das (lehrende) Personal benötigt? Wenn ja: Für wen? Zu welchen Inhalten? In welcher Form?</w:t>
      </w:r>
    </w:p>
    <w:p w14:paraId="7567692A" w14:textId="77777777" w:rsidR="00076580" w:rsidRDefault="00076580" w:rsidP="00076580">
      <w:pPr>
        <w:pStyle w:val="AufzhlungKstchenfrCL"/>
      </w:pPr>
      <w:r>
        <w:t>Gibt es ein Multiplikatoren-Konzept oder werden alle (Lehrenden) einer Einrichtung am Entwicklungsprozess beteiligt?</w:t>
      </w:r>
    </w:p>
    <w:p w14:paraId="1B3A6BAB" w14:textId="77777777" w:rsidR="00076580" w:rsidRDefault="00076580" w:rsidP="00076580">
      <w:pPr>
        <w:pStyle w:val="AufzhlungKstchenfrCL"/>
      </w:pPr>
      <w:r>
        <w:lastRenderedPageBreak/>
        <w:t>Welche weiteren Arbeitshilfen (z.B. Lehr-/Lernarrangements) werden benötigt?</w:t>
      </w:r>
    </w:p>
    <w:p w14:paraId="2B4138E4" w14:textId="4DEE5DE8" w:rsidR="00076580" w:rsidRDefault="00076580" w:rsidP="00076580">
      <w:pPr>
        <w:pStyle w:val="AufzhlungKstchenfrCL"/>
      </w:pPr>
      <w:r>
        <w:t>Welche Ist-Stand-Erhebungen sind im Vorfeld nötig?</w:t>
      </w:r>
    </w:p>
    <w:p w14:paraId="4C95652C" w14:textId="77777777" w:rsidR="00EB2544" w:rsidRDefault="00EB2544" w:rsidP="00EB2544">
      <w:pPr>
        <w:pStyle w:val="AufzhlungKstchenfrCL"/>
        <w:numPr>
          <w:ilvl w:val="0"/>
          <w:numId w:val="0"/>
        </w:numPr>
        <w:ind w:left="851"/>
      </w:pPr>
    </w:p>
    <w:p w14:paraId="00305E65" w14:textId="77777777" w:rsidR="0079117A" w:rsidRDefault="0079117A" w:rsidP="00076580">
      <w:pPr>
        <w:pStyle w:val="Flietext"/>
      </w:pPr>
      <w:r>
        <w:rPr>
          <w:noProof/>
          <w:bdr w:val="none" w:sz="0" w:space="0" w:color="auto"/>
        </w:rPr>
        <mc:AlternateContent>
          <mc:Choice Requires="wps">
            <w:drawing>
              <wp:anchor distT="0" distB="0" distL="114300" distR="114300" simplePos="0" relativeHeight="251659264" behindDoc="0" locked="0" layoutInCell="1" allowOverlap="1" wp14:anchorId="5050E5FD" wp14:editId="4A9403F6">
                <wp:simplePos x="0" y="0"/>
                <wp:positionH relativeFrom="margin">
                  <wp:align>left</wp:align>
                </wp:positionH>
                <wp:positionV relativeFrom="paragraph">
                  <wp:posOffset>-115570</wp:posOffset>
                </wp:positionV>
                <wp:extent cx="5629275" cy="742950"/>
                <wp:effectExtent l="0" t="0" r="28575" b="19050"/>
                <wp:wrapTopAndBottom/>
                <wp:docPr id="2" name="Textfeld 2"/>
                <wp:cNvGraphicFramePr/>
                <a:graphic xmlns:a="http://schemas.openxmlformats.org/drawingml/2006/main">
                  <a:graphicData uri="http://schemas.microsoft.com/office/word/2010/wordprocessingShape">
                    <wps:wsp>
                      <wps:cNvSpPr txBox="1"/>
                      <wps:spPr>
                        <a:xfrm>
                          <a:off x="0" y="0"/>
                          <a:ext cx="562927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70851" w14:textId="77777777" w:rsidR="0079117A" w:rsidRDefault="0079117A" w:rsidP="0079117A">
                            <w:pPr>
                              <w:pStyle w:val="Flietext"/>
                            </w:pPr>
                            <w:r>
                              <w:t xml:space="preserve">Weiterführende Informationen finden Sie in der Broschüre </w:t>
                            </w:r>
                            <w:hyperlink r:id="rId10" w:history="1">
                              <w:r w:rsidRPr="0079117A">
                                <w:rPr>
                                  <w:rStyle w:val="Hyperlink"/>
                                </w:rPr>
                                <w:t>„Outcome-Orientierung in der Weiterbildung“</w:t>
                              </w:r>
                            </w:hyperlink>
                            <w:r>
                              <w:t xml:space="preserve"> der </w:t>
                            </w:r>
                            <w:r w:rsidRPr="0079117A">
                              <w:t xml:space="preserve">Koordinierungsstelle Qualität </w:t>
                            </w:r>
                            <w:proofErr w:type="spellStart"/>
                            <w:r w:rsidRPr="0079117A">
                              <w:t>k.o.s</w:t>
                            </w:r>
                            <w:proofErr w:type="spellEnd"/>
                            <w:r w:rsidRPr="0079117A">
                              <w:t xml:space="preserve"> GmbH</w:t>
                            </w:r>
                            <w:r w:rsidR="007475FF">
                              <w:t>, der dieser Text entnommen ist.</w:t>
                            </w:r>
                            <w:r>
                              <w:t xml:space="preserve"> </w:t>
                            </w:r>
                          </w:p>
                          <w:p w14:paraId="05C6C546" w14:textId="77777777" w:rsidR="0079117A" w:rsidRDefault="00791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9.1pt;width:443.25pt;height: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" fillcolor="white [3201]" strokeweight=".5pt">
                <v:textbox>
                  <w:txbxContent>
                    <w:p w:rsidR="0079117A" w:rsidRDefault="0079117A" w:rsidP="0079117A">
                      <w:pPr>
                        <w:pStyle w:val="Flietext"/>
                      </w:pPr>
                      <w:r>
                        <w:t xml:space="preserve">Weiterführende Informationen finden Sie in der Broschüre </w:t>
                      </w:r>
                      <w:hyperlink r:id="rId11" w:history="1">
                        <w:r w:rsidRPr="0079117A">
                          <w:rPr>
                            <w:rStyle w:val="Hyperlink"/>
                          </w:rPr>
                          <w:t>„Outcome-Orientierung in der Weiterbildung“</w:t>
                        </w:r>
                      </w:hyperlink>
                      <w:r>
                        <w:t xml:space="preserve"> der </w:t>
                      </w:r>
                      <w:r w:rsidRPr="0079117A">
                        <w:t xml:space="preserve">Koordinierungsstelle Qualität </w:t>
                      </w:r>
                      <w:proofErr w:type="spellStart"/>
                      <w:r w:rsidRPr="0079117A">
                        <w:t>k.o.s</w:t>
                      </w:r>
                      <w:proofErr w:type="spellEnd"/>
                      <w:r w:rsidRPr="0079117A">
                        <w:t xml:space="preserve"> GmbH</w:t>
                      </w:r>
                      <w:r w:rsidR="007475FF">
                        <w:t>, der dieser Text entnommen ist.</w:t>
                      </w:r>
                      <w:r>
                        <w:t xml:space="preserve"> </w:t>
                      </w:r>
                    </w:p>
                    <w:p w:rsidR="0079117A" w:rsidRDefault="0079117A"/>
                  </w:txbxContent>
                </v:textbox>
                <w10:wrap type="topAndBottom" anchorx="margin"/>
              </v:shape>
            </w:pict>
          </mc:Fallback>
        </mc:AlternateContent>
      </w:r>
    </w:p>
    <w:p w14:paraId="5AA1FAD1" w14:textId="77777777" w:rsidR="00076580" w:rsidRDefault="00076580" w:rsidP="00076580">
      <w:pPr>
        <w:pStyle w:val="Flietext"/>
        <w:rPr>
          <w:b/>
          <w:bdr w:val="none" w:sz="0" w:space="0" w:color="auto"/>
        </w:rPr>
      </w:pPr>
      <w:r>
        <w:rPr>
          <w:b/>
        </w:rPr>
        <w:t xml:space="preserve">Dieses Werk ist lizenziert unter einer Creative Commons Namensnennung – Nicht kommerziell – Weitergabe unter gleichen Bedingungen 4.0 International License (CC BY-NC-SA). </w:t>
      </w:r>
    </w:p>
    <w:p w14:paraId="132011A0" w14:textId="14C11078" w:rsidR="00AB7A8D" w:rsidRDefault="007475FF" w:rsidP="00076580">
      <w:pPr>
        <w:pStyle w:val="Flietext"/>
      </w:pPr>
      <w:proofErr w:type="spellStart"/>
      <w:r>
        <w:rPr>
          <w:b/>
          <w:bdr w:val="none" w:sz="0" w:space="0" w:color="auto" w:frame="1"/>
        </w:rPr>
        <w:t>b</w:t>
      </w:r>
      <w:r w:rsidR="0079117A">
        <w:rPr>
          <w:b/>
          <w:bdr w:val="none" w:sz="0" w:space="0" w:color="auto" w:frame="1"/>
        </w:rPr>
        <w:t>y</w:t>
      </w:r>
      <w:proofErr w:type="spellEnd"/>
      <w:r w:rsidR="0079117A">
        <w:rPr>
          <w:b/>
          <w:bdr w:val="none" w:sz="0" w:space="0" w:color="auto" w:frame="1"/>
        </w:rPr>
        <w:t xml:space="preserve"> </w:t>
      </w:r>
      <w:r w:rsidR="00076580">
        <w:rPr>
          <w:b/>
          <w:bdr w:val="none" w:sz="0" w:space="0" w:color="auto" w:frame="1"/>
        </w:rPr>
        <w:t xml:space="preserve">Indra </w:t>
      </w:r>
      <w:proofErr w:type="spellStart"/>
      <w:r w:rsidR="00076580">
        <w:rPr>
          <w:b/>
          <w:bdr w:val="none" w:sz="0" w:space="0" w:color="auto" w:frame="1"/>
        </w:rPr>
        <w:t>Kühlcke</w:t>
      </w:r>
      <w:proofErr w:type="spellEnd"/>
      <w:r w:rsidR="00EB2544">
        <w:rPr>
          <w:b/>
          <w:bdr w:val="none" w:sz="0" w:space="0" w:color="auto" w:frame="1"/>
        </w:rPr>
        <w:t xml:space="preserve"> </w:t>
      </w:r>
      <w:r w:rsidR="00EB2544" w:rsidRPr="00EB2544">
        <w:rPr>
          <w:bCs/>
          <w:bdr w:val="none" w:sz="0" w:space="0" w:color="auto" w:frame="1"/>
        </w:rPr>
        <w:t>(Redaktion)</w:t>
      </w:r>
      <w:r w:rsidR="00076580" w:rsidRPr="00EB2544">
        <w:rPr>
          <w:bCs/>
          <w:bdr w:val="none" w:sz="0" w:space="0" w:color="auto" w:frame="1"/>
        </w:rPr>
        <w:t>,</w:t>
      </w:r>
      <w:r w:rsidR="00076580">
        <w:rPr>
          <w:b/>
          <w:bdr w:val="none" w:sz="0" w:space="0" w:color="auto" w:frame="1"/>
        </w:rPr>
        <w:t xml:space="preserve"> </w:t>
      </w:r>
      <w:hyperlink r:id="rId12" w:history="1">
        <w:r w:rsidR="00076580">
          <w:rPr>
            <w:rStyle w:val="Hyperlink"/>
            <w:b/>
            <w:bdr w:val="none" w:sz="0" w:space="0" w:color="auto" w:frame="1"/>
          </w:rPr>
          <w:t xml:space="preserve">Koordinierungsstelle Qualität </w:t>
        </w:r>
        <w:proofErr w:type="spellStart"/>
        <w:r w:rsidR="00076580">
          <w:rPr>
            <w:rStyle w:val="Hyperlink"/>
            <w:b/>
            <w:bdr w:val="none" w:sz="0" w:space="0" w:color="auto" w:frame="1"/>
          </w:rPr>
          <w:t>k.o.s</w:t>
        </w:r>
        <w:proofErr w:type="spellEnd"/>
        <w:r w:rsidR="00076580">
          <w:rPr>
            <w:rStyle w:val="Hyperlink"/>
            <w:b/>
            <w:bdr w:val="none" w:sz="0" w:space="0" w:color="auto" w:frame="1"/>
          </w:rPr>
          <w:t xml:space="preserve"> GmbH</w:t>
        </w:r>
      </w:hyperlink>
    </w:p>
    <w:sectPr w:rsidR="00AB7A8D"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5C95" w14:textId="77777777" w:rsidR="00807DCA" w:rsidRDefault="00807DCA" w:rsidP="00014AE4">
      <w:pPr>
        <w:spacing w:after="0" w:line="240" w:lineRule="auto"/>
      </w:pPr>
      <w:r>
        <w:separator/>
      </w:r>
    </w:p>
  </w:endnote>
  <w:endnote w:type="continuationSeparator" w:id="0">
    <w:p w14:paraId="05C84B87" w14:textId="77777777" w:rsidR="00807DCA" w:rsidRDefault="00807DC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4F48" w14:textId="77777777" w:rsidR="0079117A" w:rsidRDefault="007911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877F" w14:textId="77777777" w:rsidR="00BC7D80" w:rsidRPr="0079117A" w:rsidRDefault="00BC7D80" w:rsidP="007911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87C" w14:textId="77777777" w:rsidR="0079117A" w:rsidRDefault="007911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52C7" w14:textId="77777777" w:rsidR="00807DCA" w:rsidRDefault="00807DCA" w:rsidP="00014AE4">
      <w:pPr>
        <w:spacing w:after="0" w:line="240" w:lineRule="auto"/>
      </w:pPr>
      <w:r>
        <w:separator/>
      </w:r>
    </w:p>
  </w:footnote>
  <w:footnote w:type="continuationSeparator" w:id="0">
    <w:p w14:paraId="0CE9C3C7" w14:textId="77777777" w:rsidR="00807DCA" w:rsidRDefault="00807DCA"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3DD6" w14:textId="77777777" w:rsidR="0079117A" w:rsidRDefault="007911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5B82" w14:textId="77777777" w:rsidR="00BC7D80" w:rsidRDefault="00D03664">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73AC11FF" wp14:editId="2B3B572E">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00BC7D8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1E8C36C9" wp14:editId="041E83E8">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7CEF0F58" w14:textId="77777777" w:rsidR="00BC7D80" w:rsidRPr="00AC2223" w:rsidRDefault="00000000" w:rsidP="00C93D17">
                          <w:pPr>
                            <w:jc w:val="right"/>
                            <w:rPr>
                              <w:rFonts w:ascii="Arial" w:hAnsi="Arial" w:cs="Arial"/>
                              <w:i/>
                              <w:sz w:val="18"/>
                              <w:szCs w:val="18"/>
                            </w:rPr>
                          </w:pPr>
                          <w:hyperlink r:id="rId5"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3E1A77"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B8AF" w14:textId="77777777" w:rsidR="0079117A" w:rsidRDefault="007911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4795717">
    <w:abstractNumId w:val="0"/>
  </w:num>
  <w:num w:numId="2" w16cid:durableId="673845436">
    <w:abstractNumId w:val="1"/>
  </w:num>
  <w:num w:numId="3" w16cid:durableId="1959605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76580"/>
    <w:rsid w:val="000A44F1"/>
    <w:rsid w:val="000C6BAB"/>
    <w:rsid w:val="000E4BEB"/>
    <w:rsid w:val="000E5A0E"/>
    <w:rsid w:val="00143071"/>
    <w:rsid w:val="0017476E"/>
    <w:rsid w:val="00206FAA"/>
    <w:rsid w:val="0022296F"/>
    <w:rsid w:val="00333725"/>
    <w:rsid w:val="003E1A77"/>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475FF"/>
    <w:rsid w:val="0079117A"/>
    <w:rsid w:val="007930AE"/>
    <w:rsid w:val="00807DCA"/>
    <w:rsid w:val="00862F3E"/>
    <w:rsid w:val="008C1D48"/>
    <w:rsid w:val="00913C77"/>
    <w:rsid w:val="0095483E"/>
    <w:rsid w:val="009E1516"/>
    <w:rsid w:val="00A4490E"/>
    <w:rsid w:val="00A651A5"/>
    <w:rsid w:val="00A7652F"/>
    <w:rsid w:val="00AB7A8D"/>
    <w:rsid w:val="00AC2223"/>
    <w:rsid w:val="00B01655"/>
    <w:rsid w:val="00B11ED0"/>
    <w:rsid w:val="00B27E74"/>
    <w:rsid w:val="00B37840"/>
    <w:rsid w:val="00B70DAA"/>
    <w:rsid w:val="00BA435D"/>
    <w:rsid w:val="00BC2391"/>
    <w:rsid w:val="00BC7D80"/>
    <w:rsid w:val="00C07190"/>
    <w:rsid w:val="00C3075E"/>
    <w:rsid w:val="00C531C9"/>
    <w:rsid w:val="00C675B9"/>
    <w:rsid w:val="00C93D17"/>
    <w:rsid w:val="00CA33A1"/>
    <w:rsid w:val="00CE48FE"/>
    <w:rsid w:val="00D03664"/>
    <w:rsid w:val="00D17A67"/>
    <w:rsid w:val="00DB4FF9"/>
    <w:rsid w:val="00E056E0"/>
    <w:rsid w:val="00E53294"/>
    <w:rsid w:val="00E5546C"/>
    <w:rsid w:val="00E678F7"/>
    <w:rsid w:val="00E84DD0"/>
    <w:rsid w:val="00EB2544"/>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E69B1"/>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5852">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itergelernt.de/wp-content/uploads/2018/06/KOS_weiter-gelernt_Heft-4_Outcom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s-qualitaet.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s-qualitaet.de/media/de/112013_4_Outcom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os-qualitaet.de/media/de/112013_4_Outcom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qr.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3C04F-E1A0-4545-8808-1A44CB6E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2022-10-25T12:11:00Z</dcterms:created>
  <dcterms:modified xsi:type="dcterms:W3CDTF">2022-10-25T12:11:00Z</dcterms:modified>
</cp:coreProperties>
</file>