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89" w:rsidRDefault="00246E89" w:rsidP="00246E89">
      <w:pPr>
        <w:pStyle w:val="Materialtyp1"/>
      </w:pPr>
      <w:r>
        <w:t>Handlungsanleitung</w:t>
      </w:r>
    </w:p>
    <w:p w:rsidR="00246E89" w:rsidRDefault="00246E89" w:rsidP="00246E89">
      <w:pPr>
        <w:pStyle w:val="Headline"/>
      </w:pPr>
      <w:r w:rsidRPr="00C2777C">
        <w:t xml:space="preserve">Lerntempoduett als Methode </w:t>
      </w:r>
    </w:p>
    <w:p w:rsidR="00246E89" w:rsidRDefault="00246E89" w:rsidP="00246E89">
      <w:pPr>
        <w:pStyle w:val="Teaser"/>
      </w:pPr>
      <w:r>
        <w:t xml:space="preserve">Das Lerntempoduett von </w:t>
      </w:r>
      <w:r w:rsidR="00E07D4E">
        <w:t>Diethelm</w:t>
      </w:r>
      <w:r>
        <w:t xml:space="preserve"> Wahl ist eine Methode, die sich </w:t>
      </w:r>
      <w:r w:rsidRPr="00246E89">
        <w:t>hauptsächlich</w:t>
      </w:r>
      <w:r>
        <w:t xml:space="preserve"> für die Wissensaneignung oder zur Wiederholung und Vertiefung mittels Textarbeit eignet. Praktische Übungen sind aber ebenfalls denkbar. Kennzeichnend für diese Methode ist das Arbeiten im individuellen Tempo. Das Lerntempoduett wechselt zwischen Einzel- und Partnerarbeit. Dies gewährleistet in der Aneignungsphase das Erarbeiten des Textinhalts im eigenen Tempo. Für die Partnerarbeit finden sich Lernpartner mit ähnlichem Lerntempo zusammen. Dadurch wird den unterschiedlichen Lern- und Arbeitsgeschwindigkeiten der Lernenden Rechnung getragen.</w:t>
      </w:r>
    </w:p>
    <w:p w:rsidR="00246E89" w:rsidRDefault="00246E89" w:rsidP="00246E89">
      <w:pPr>
        <w:pBdr>
          <w:top w:val="single" w:sz="4" w:space="1" w:color="auto"/>
          <w:left w:val="single" w:sz="4" w:space="1" w:color="auto"/>
          <w:bottom w:val="single" w:sz="4" w:space="1" w:color="auto"/>
          <w:right w:val="single" w:sz="4" w:space="1" w:color="auto"/>
        </w:pBdr>
        <w:rPr>
          <w:rStyle w:val="FlietextZchn"/>
        </w:rPr>
      </w:pPr>
      <w:r>
        <w:rPr>
          <w:rFonts w:ascii="Arial" w:hAnsi="Arial" w:cs="Arial"/>
          <w:b/>
          <w:sz w:val="24"/>
        </w:rPr>
        <w:t>Ziel:</w:t>
      </w:r>
      <w:r w:rsidRPr="00E467E9">
        <w:rPr>
          <w:rStyle w:val="FlietextZchn"/>
        </w:rPr>
        <w:t xml:space="preserve"> </w:t>
      </w:r>
      <w:r>
        <w:rPr>
          <w:rStyle w:val="FlietextZchn"/>
        </w:rPr>
        <w:t>Transfer, Vermittlung,</w:t>
      </w:r>
      <w:r w:rsidRPr="00246E89">
        <w:rPr>
          <w:rStyle w:val="FlietextZchn"/>
        </w:rPr>
        <w:t xml:space="preserve"> </w:t>
      </w:r>
      <w:r>
        <w:rPr>
          <w:rStyle w:val="FlietextZchn"/>
        </w:rPr>
        <w:t xml:space="preserve">Vertiefung oder Wiederholung von Wissen, Anschlussfähigkeit des Wissens sichern </w:t>
      </w:r>
    </w:p>
    <w:p w:rsidR="00246E89" w:rsidRPr="00A669B5" w:rsidRDefault="00246E89" w:rsidP="00246E89">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Benötigtes Material:</w:t>
      </w:r>
      <w:r w:rsidRPr="00A669B5">
        <w:rPr>
          <w:rFonts w:ascii="Arial" w:eastAsia="Times New Roman" w:hAnsi="Arial" w:cs="Arial"/>
          <w:sz w:val="24"/>
        </w:rPr>
        <w:t xml:space="preserve"> </w:t>
      </w:r>
      <w:r w:rsidR="00B31F93">
        <w:rPr>
          <w:rFonts w:ascii="Arial" w:eastAsia="Times New Roman" w:hAnsi="Arial" w:cs="Arial"/>
          <w:sz w:val="24"/>
        </w:rPr>
        <w:t>Texte, Aufgaben</w:t>
      </w:r>
    </w:p>
    <w:p w:rsidR="00246E89" w:rsidRPr="00A669B5" w:rsidRDefault="00246E89" w:rsidP="00246E89">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 xml:space="preserve">Dauer: </w:t>
      </w:r>
      <w:r w:rsidR="00BD037A">
        <w:rPr>
          <w:rFonts w:ascii="Arial" w:eastAsia="Times New Roman" w:hAnsi="Arial" w:cs="Arial"/>
          <w:sz w:val="24"/>
        </w:rPr>
        <w:t>25</w:t>
      </w:r>
      <w:r w:rsidR="001B0C49">
        <w:rPr>
          <w:rFonts w:ascii="Arial" w:eastAsia="Times New Roman" w:hAnsi="Arial" w:cs="Arial"/>
          <w:sz w:val="24"/>
        </w:rPr>
        <w:t>–</w:t>
      </w:r>
      <w:r w:rsidR="00BD037A">
        <w:rPr>
          <w:rFonts w:ascii="Arial" w:eastAsia="Times New Roman" w:hAnsi="Arial" w:cs="Arial"/>
          <w:sz w:val="24"/>
        </w:rPr>
        <w:t>30 Minuten</w:t>
      </w:r>
    </w:p>
    <w:p w:rsidR="00BD037A" w:rsidRDefault="00BD037A" w:rsidP="00246E89">
      <w:pPr>
        <w:pStyle w:val="Zwischenberschrift"/>
      </w:pPr>
    </w:p>
    <w:p w:rsidR="00246E89" w:rsidRPr="00C2777C" w:rsidRDefault="00246E89" w:rsidP="00246E89">
      <w:pPr>
        <w:pStyle w:val="Zwischenberschrift"/>
      </w:pPr>
      <w:r w:rsidRPr="00C2777C">
        <w:t xml:space="preserve">Phase 1: Lernen in Einzelarbeit </w:t>
      </w:r>
      <w:r w:rsidRPr="00C2777C">
        <w:rPr>
          <w:noProof/>
        </w:rPr>
        <w:drawing>
          <wp:anchor distT="0" distB="0" distL="95250" distR="95250" simplePos="0" relativeHeight="251659264" behindDoc="0" locked="0" layoutInCell="1" allowOverlap="0" wp14:anchorId="2CBC8A09" wp14:editId="5808557B">
            <wp:simplePos x="0" y="0"/>
            <wp:positionH relativeFrom="column">
              <wp:align>right</wp:align>
            </wp:positionH>
            <wp:positionV relativeFrom="line">
              <wp:posOffset>0</wp:posOffset>
            </wp:positionV>
            <wp:extent cx="1143000" cy="714375"/>
            <wp:effectExtent l="0" t="0" r="0" b="0"/>
            <wp:wrapSquare wrapText="bothSides"/>
            <wp:docPr id="5" name="Grafik 5"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zz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E89" w:rsidRPr="00C2777C" w:rsidRDefault="00246E89" w:rsidP="00246E89">
      <w:pPr>
        <w:pStyle w:val="Flietext"/>
      </w:pPr>
      <w:r w:rsidRPr="00C2777C">
        <w:t>Wichtig ist in dieser Phase, dass jede Person im eigenen Tempo mit ihrem Text arbeiten kann.</w:t>
      </w:r>
    </w:p>
    <w:p w:rsidR="00246E89" w:rsidRPr="00C2777C" w:rsidRDefault="00246E89" w:rsidP="00246E89">
      <w:pPr>
        <w:pStyle w:val="AufzhlungPunkte"/>
      </w:pPr>
      <w:r w:rsidRPr="00C2777C">
        <w:t xml:space="preserve">Lesen eines Textes A oder B </w:t>
      </w:r>
    </w:p>
    <w:p w:rsidR="00246E89" w:rsidRPr="00C2777C" w:rsidRDefault="00246E89" w:rsidP="00246E89">
      <w:pPr>
        <w:pStyle w:val="AufzhlungPunkte"/>
      </w:pPr>
      <w:r w:rsidRPr="00C2777C">
        <w:t>Visualisieren der Inhalte auf einem Blatt</w:t>
      </w:r>
    </w:p>
    <w:p w:rsidR="00246E89" w:rsidRPr="00C2777C" w:rsidRDefault="00246E89" w:rsidP="00246E89">
      <w:pPr>
        <w:pStyle w:val="AufzhlungPunkte"/>
      </w:pPr>
      <w:r w:rsidRPr="00C2777C">
        <w:t>Wer fertig ist, signalisiert dies durch Aufstehen</w:t>
      </w:r>
    </w:p>
    <w:p w:rsidR="00246E89" w:rsidRPr="00C2777C" w:rsidRDefault="00246E89" w:rsidP="00246E89">
      <w:pPr>
        <w:pStyle w:val="AufzhlungPunkte"/>
      </w:pPr>
      <w:r w:rsidRPr="00C2777C">
        <w:t>Zwei Personen mit verschiedenen Texten bilden Paare</w:t>
      </w:r>
    </w:p>
    <w:p w:rsidR="00BD037A" w:rsidRDefault="00BD037A" w:rsidP="00246E89">
      <w:pPr>
        <w:pStyle w:val="Zwischenberschrift"/>
      </w:pPr>
    </w:p>
    <w:p w:rsidR="00246E89" w:rsidRPr="00C2777C" w:rsidRDefault="00246E89" w:rsidP="00246E89">
      <w:pPr>
        <w:pStyle w:val="Zwischenberschrift"/>
      </w:pPr>
      <w:r w:rsidRPr="00C2777C">
        <w:rPr>
          <w:noProof/>
        </w:rPr>
        <w:drawing>
          <wp:anchor distT="0" distB="0" distL="0" distR="0" simplePos="0" relativeHeight="251660288" behindDoc="0" locked="0" layoutInCell="1" allowOverlap="0" wp14:anchorId="3E669474" wp14:editId="0059FE09">
            <wp:simplePos x="0" y="0"/>
            <wp:positionH relativeFrom="column">
              <wp:posOffset>4675393</wp:posOffset>
            </wp:positionH>
            <wp:positionV relativeFrom="line">
              <wp:posOffset>0</wp:posOffset>
            </wp:positionV>
            <wp:extent cx="1143000" cy="714375"/>
            <wp:effectExtent l="0" t="0" r="0" b="9525"/>
            <wp:wrapSquare wrapText="bothSides"/>
            <wp:docPr id="4" name="Grafik 4"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zz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77C">
        <w:t>Phase 2: Lernen im Expertenpaar</w:t>
      </w:r>
    </w:p>
    <w:p w:rsidR="00246E89" w:rsidRPr="00C2777C" w:rsidRDefault="00246E89" w:rsidP="00246E89">
      <w:pPr>
        <w:pStyle w:val="AufzhlungPunkte"/>
      </w:pPr>
      <w:r w:rsidRPr="00C2777C">
        <w:t>Tex</w:t>
      </w:r>
      <w:r w:rsidR="001B0C49">
        <w:t>t</w:t>
      </w:r>
      <w:r w:rsidRPr="00C2777C">
        <w:t>inhalte anhand der Visualisierungen gegenseitig erklären</w:t>
      </w:r>
    </w:p>
    <w:p w:rsidR="00246E89" w:rsidRPr="00C2777C" w:rsidRDefault="00246E89" w:rsidP="00246E89">
      <w:pPr>
        <w:spacing w:before="100" w:beforeAutospacing="1" w:after="100" w:afterAutospacing="1" w:line="240" w:lineRule="auto"/>
        <w:rPr>
          <w:rFonts w:ascii="Times New Roman" w:eastAsia="Times New Roman" w:hAnsi="Times New Roman" w:cs="Times New Roman"/>
          <w:sz w:val="24"/>
          <w:szCs w:val="24"/>
        </w:rPr>
      </w:pPr>
    </w:p>
    <w:p w:rsidR="00246E89" w:rsidRPr="00C2777C" w:rsidRDefault="00246E89" w:rsidP="00246E89">
      <w:pPr>
        <w:pStyle w:val="Zwischenberschrift"/>
      </w:pPr>
      <w:r w:rsidRPr="00C2777C">
        <w:lastRenderedPageBreak/>
        <w:t>Phase 3: Lernen in Einzelarbeit</w:t>
      </w:r>
      <w:r w:rsidRPr="00C2777C">
        <w:rPr>
          <w:noProof/>
        </w:rPr>
        <w:drawing>
          <wp:anchor distT="0" distB="0" distL="95250" distR="95250" simplePos="0" relativeHeight="251661312" behindDoc="0" locked="0" layoutInCell="1" allowOverlap="0" wp14:anchorId="1766562A" wp14:editId="4C044367">
            <wp:simplePos x="0" y="0"/>
            <wp:positionH relativeFrom="column">
              <wp:align>right</wp:align>
            </wp:positionH>
            <wp:positionV relativeFrom="line">
              <wp:posOffset>0</wp:posOffset>
            </wp:positionV>
            <wp:extent cx="1143000" cy="714375"/>
            <wp:effectExtent l="0" t="0" r="0" b="0"/>
            <wp:wrapSquare wrapText="bothSides"/>
            <wp:docPr id="3" name="Grafik 3"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zz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E89" w:rsidRPr="00C2777C" w:rsidRDefault="00246E89" w:rsidP="00246E89">
      <w:pPr>
        <w:pStyle w:val="AufzhlungPunkte"/>
      </w:pPr>
      <w:r w:rsidRPr="00C2777C">
        <w:t>Lesen des anderen Textes</w:t>
      </w:r>
    </w:p>
    <w:p w:rsidR="00246E89" w:rsidRPr="00C2777C" w:rsidRDefault="00246E89" w:rsidP="00246E89">
      <w:pPr>
        <w:pStyle w:val="AufzhlungPunkte"/>
      </w:pPr>
      <w:r w:rsidRPr="00C2777C">
        <w:t>Wer fertig ist, signalisiert dies durch Aufstehen</w:t>
      </w:r>
    </w:p>
    <w:p w:rsidR="00246E89" w:rsidRPr="00C2777C" w:rsidRDefault="00246E89" w:rsidP="00246E89">
      <w:pPr>
        <w:pStyle w:val="AufzhlungPunkte"/>
      </w:pPr>
      <w:r w:rsidRPr="00C2777C">
        <w:t xml:space="preserve">Zwei </w:t>
      </w:r>
      <w:r w:rsidR="001B0C49">
        <w:t xml:space="preserve">jeweils </w:t>
      </w:r>
      <w:r w:rsidRPr="00C2777C">
        <w:t>gleichschnelle Personen bilden Paare</w:t>
      </w:r>
    </w:p>
    <w:p w:rsidR="00BD037A" w:rsidRDefault="00BD037A" w:rsidP="00BD037A">
      <w:pPr>
        <w:pStyle w:val="Zwischenberschrift"/>
      </w:pPr>
    </w:p>
    <w:p w:rsidR="00246E89" w:rsidRPr="00C2777C" w:rsidRDefault="00246E89" w:rsidP="00BD037A">
      <w:pPr>
        <w:pStyle w:val="Zwischenberschrift"/>
      </w:pPr>
      <w:r w:rsidRPr="00C2777C">
        <w:t>Phase 4: Lernen im Expertenpaar</w:t>
      </w:r>
      <w:r w:rsidRPr="00C2777C">
        <w:rPr>
          <w:noProof/>
        </w:rPr>
        <w:drawing>
          <wp:anchor distT="0" distB="0" distL="0" distR="0" simplePos="0" relativeHeight="251662336" behindDoc="0" locked="0" layoutInCell="1" allowOverlap="0" wp14:anchorId="5A9A9E75" wp14:editId="78BDD8C0">
            <wp:simplePos x="0" y="0"/>
            <wp:positionH relativeFrom="column">
              <wp:align>right</wp:align>
            </wp:positionH>
            <wp:positionV relativeFrom="line">
              <wp:posOffset>0</wp:posOffset>
            </wp:positionV>
            <wp:extent cx="1143000" cy="714375"/>
            <wp:effectExtent l="0" t="0" r="0" b="0"/>
            <wp:wrapSquare wrapText="bothSides"/>
            <wp:docPr id="2" name="Grafik 2"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zz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E89" w:rsidRPr="00C2777C" w:rsidRDefault="00246E89" w:rsidP="00246E89">
      <w:pPr>
        <w:pStyle w:val="AufzhlungPunkte"/>
      </w:pPr>
      <w:r w:rsidRPr="00C2777C">
        <w:t xml:space="preserve">Zwei </w:t>
      </w:r>
      <w:r w:rsidR="001B0C49">
        <w:t xml:space="preserve">jeweils </w:t>
      </w:r>
      <w:r w:rsidRPr="00C2777C">
        <w:t>gleichschnelle Personen arbeiten zusammen</w:t>
      </w:r>
    </w:p>
    <w:p w:rsidR="00246E89" w:rsidRPr="00C2777C" w:rsidRDefault="00246E89" w:rsidP="00246E89">
      <w:pPr>
        <w:pStyle w:val="AufzhlungPunkte"/>
      </w:pPr>
      <w:r w:rsidRPr="00C2777C">
        <w:t>Sie holen sich Aufgaben zu den Texten</w:t>
      </w:r>
    </w:p>
    <w:p w:rsidR="00246E89" w:rsidRPr="00C2777C" w:rsidRDefault="00246E89" w:rsidP="00246E89">
      <w:pPr>
        <w:pStyle w:val="AufzhlungPunkte"/>
      </w:pPr>
      <w:r w:rsidRPr="00C2777C">
        <w:t>Aufgaben in selbstgewählter Reihenfolge bearbeiten, bis die Lernzeit zu Ende ist</w:t>
      </w:r>
    </w:p>
    <w:p w:rsidR="00BD037A" w:rsidRDefault="00BD037A" w:rsidP="00246E89">
      <w:pPr>
        <w:pStyle w:val="Zwischenberschrift"/>
      </w:pPr>
    </w:p>
    <w:p w:rsidR="00246E89" w:rsidRPr="00C2777C" w:rsidRDefault="00246E89" w:rsidP="00246E89">
      <w:pPr>
        <w:pStyle w:val="Zwischenberschrift"/>
      </w:pPr>
      <w:r w:rsidRPr="00C2777C">
        <w:t xml:space="preserve">Phase 5: Plenum </w:t>
      </w:r>
      <w:r w:rsidRPr="00C2777C">
        <w:rPr>
          <w:noProof/>
        </w:rPr>
        <w:drawing>
          <wp:anchor distT="0" distB="0" distL="95250" distR="95250" simplePos="0" relativeHeight="251663360" behindDoc="0" locked="0" layoutInCell="1" allowOverlap="0" wp14:anchorId="26312D52" wp14:editId="47A46819">
            <wp:simplePos x="0" y="0"/>
            <wp:positionH relativeFrom="column">
              <wp:align>right</wp:align>
            </wp:positionH>
            <wp:positionV relativeFrom="line">
              <wp:posOffset>0</wp:posOffset>
            </wp:positionV>
            <wp:extent cx="2295525" cy="1352550"/>
            <wp:effectExtent l="0" t="0" r="0" b="0"/>
            <wp:wrapSquare wrapText="bothSides"/>
            <wp:docPr id="8" name="Grafik 8"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zz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E89" w:rsidRPr="00C2777C" w:rsidRDefault="00246E89" w:rsidP="00246E89">
      <w:pPr>
        <w:pStyle w:val="AufzhlungPunkte"/>
      </w:pPr>
      <w:r w:rsidRPr="00C2777C">
        <w:t>Klärung von offenen Fragen</w:t>
      </w:r>
    </w:p>
    <w:p w:rsidR="00246E89" w:rsidRPr="00C2777C" w:rsidRDefault="00246E89" w:rsidP="00246E89">
      <w:pPr>
        <w:pStyle w:val="AufzhlungPunkte"/>
      </w:pPr>
      <w:r w:rsidRPr="00C2777C">
        <w:t>Zusammenfassungen</w:t>
      </w:r>
    </w:p>
    <w:p w:rsidR="00246E89" w:rsidRPr="00C2777C" w:rsidRDefault="00246E89" w:rsidP="00246E89">
      <w:pPr>
        <w:pStyle w:val="AufzhlungPunkte"/>
      </w:pPr>
      <w:r w:rsidRPr="00C2777C">
        <w:t>Reflexion der Lernschritte</w:t>
      </w:r>
    </w:p>
    <w:p w:rsidR="00246E89" w:rsidRDefault="00246E89" w:rsidP="00246E89">
      <w:pPr>
        <w:rPr>
          <w:rFonts w:ascii="Arial" w:hAnsi="Arial" w:cs="Arial"/>
        </w:rPr>
      </w:pPr>
    </w:p>
    <w:p w:rsidR="00BD037A" w:rsidRDefault="00BD037A" w:rsidP="00246E89">
      <w:pPr>
        <w:rPr>
          <w:rFonts w:ascii="Arial" w:hAnsi="Arial" w:cs="Arial"/>
        </w:rPr>
      </w:pPr>
    </w:p>
    <w:p w:rsidR="00246E89" w:rsidRDefault="00BD037A" w:rsidP="00E07D4E">
      <w:pPr>
        <w:pStyle w:val="Zwischenberschrift"/>
      </w:pPr>
      <w:r>
        <w:t>Quellen</w:t>
      </w:r>
    </w:p>
    <w:p w:rsidR="00BD037A" w:rsidRDefault="003D53B3" w:rsidP="00E07D4E">
      <w:pPr>
        <w:pStyle w:val="Quelle"/>
      </w:pPr>
      <w:hyperlink r:id="rId11" w:history="1">
        <w:r w:rsidR="00BD037A" w:rsidRPr="00BD037A">
          <w:rPr>
            <w:rStyle w:val="Hyperlink"/>
          </w:rPr>
          <w:t>Bildungsserver Rheinland-Pfalz</w:t>
        </w:r>
      </w:hyperlink>
      <w:r w:rsidR="00BD037A">
        <w:t xml:space="preserve">, </w:t>
      </w:r>
      <w:hyperlink r:id="rId12" w:history="1">
        <w:r w:rsidR="00BD037A" w:rsidRPr="00BD037A">
          <w:rPr>
            <w:rStyle w:val="Hyperlink"/>
          </w:rPr>
          <w:t>Lerntempoduett</w:t>
        </w:r>
      </w:hyperlink>
      <w:r w:rsidR="00BD037A">
        <w:t xml:space="preserve">, </w:t>
      </w:r>
      <w:r w:rsidR="00BD037A" w:rsidRPr="00BD037A">
        <w:rPr>
          <w:b/>
        </w:rPr>
        <w:t>Urheberrecht</w:t>
      </w:r>
      <w:r w:rsidR="00BD037A">
        <w:t>: „Verbreitung der Dokumente des Bildungsservers Rheinland-Pfalz als Ganzes oder in Teilen davon in elektronischer oder gedruckter Form für Zwecke von Schulen und Weiterbildung erwünscht, wenn Quelle und URL genannt werden.</w:t>
      </w:r>
      <w:r>
        <w:t>“</w:t>
      </w:r>
      <w:bookmarkStart w:id="0" w:name="_GoBack"/>
      <w:bookmarkEnd w:id="0"/>
    </w:p>
    <w:p w:rsidR="00BD037A" w:rsidRPr="00BD037A" w:rsidRDefault="003D53B3" w:rsidP="00E07D4E">
      <w:pPr>
        <w:pStyle w:val="Quelle"/>
        <w:rPr>
          <w:b/>
        </w:rPr>
      </w:pPr>
      <w:hyperlink r:id="rId13" w:history="1">
        <w:r w:rsidR="00BD037A" w:rsidRPr="00BD037A">
          <w:rPr>
            <w:rStyle w:val="Hyperlink"/>
          </w:rPr>
          <w:t>Landesakademie für Fortbildung und Personalentwicklung</w:t>
        </w:r>
      </w:hyperlink>
      <w:r w:rsidR="00BD037A">
        <w:t xml:space="preserve">, </w:t>
      </w:r>
      <w:hyperlink r:id="rId14" w:history="1">
        <w:r w:rsidR="00BD037A" w:rsidRPr="00BD037A">
          <w:rPr>
            <w:rStyle w:val="Hyperlink"/>
          </w:rPr>
          <w:t>Lerntempoduett</w:t>
        </w:r>
      </w:hyperlink>
      <w:r w:rsidR="00BD037A">
        <w:t xml:space="preserve">, </w:t>
      </w:r>
      <w:r w:rsidR="00BD037A" w:rsidRPr="00BD037A">
        <w:rPr>
          <w:b/>
        </w:rPr>
        <w:t>Urheberrecht</w:t>
      </w:r>
      <w:r w:rsidR="00BD037A" w:rsidRPr="00BD037A">
        <w:rPr>
          <w:rStyle w:val="Fett"/>
          <w:b w:val="0"/>
        </w:rPr>
        <w:t xml:space="preserve">: Creative </w:t>
      </w:r>
      <w:proofErr w:type="spellStart"/>
      <w:r w:rsidR="00BD037A" w:rsidRPr="00BD037A">
        <w:rPr>
          <w:rStyle w:val="Fett"/>
          <w:b w:val="0"/>
        </w:rPr>
        <w:t>Commons</w:t>
      </w:r>
      <w:proofErr w:type="spellEnd"/>
      <w:r w:rsidR="00BD037A" w:rsidRPr="00BD037A">
        <w:rPr>
          <w:rStyle w:val="Fett"/>
          <w:b w:val="0"/>
        </w:rPr>
        <w:t xml:space="preserve"> 3.0 Lizenz Deutschland, CC BY-NC-SA 3.0 DE</w:t>
      </w:r>
      <w:r w:rsidR="00BD037A" w:rsidRPr="00BD037A">
        <w:rPr>
          <w:rStyle w:val="stil2"/>
          <w:b/>
        </w:rPr>
        <w:t xml:space="preserve">. </w:t>
      </w:r>
    </w:p>
    <w:sectPr w:rsidR="00BD037A" w:rsidRPr="00BD037A" w:rsidSect="00FD3A72">
      <w:head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46" w:rsidRDefault="00713446" w:rsidP="00014AE4">
      <w:pPr>
        <w:spacing w:after="0" w:line="240" w:lineRule="auto"/>
      </w:pPr>
      <w:r>
        <w:separator/>
      </w:r>
    </w:p>
  </w:endnote>
  <w:endnote w:type="continuationSeparator" w:id="0">
    <w:p w:rsidR="00713446" w:rsidRDefault="0071344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46" w:rsidRDefault="00713446" w:rsidP="00014AE4">
      <w:pPr>
        <w:spacing w:after="0" w:line="240" w:lineRule="auto"/>
      </w:pPr>
      <w:r>
        <w:separator/>
      </w:r>
    </w:p>
  </w:footnote>
  <w:footnote w:type="continuationSeparator" w:id="0">
    <w:p w:rsidR="00713446" w:rsidRDefault="0071344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7A" w:rsidRDefault="00BD037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D037A" w:rsidRPr="00AC2223" w:rsidRDefault="00BD037A"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D037A" w:rsidRPr="00AC2223" w:rsidRDefault="00BD037A"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2E7739"/>
    <w:multiLevelType w:val="multilevel"/>
    <w:tmpl w:val="4EF4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36EB0"/>
    <w:multiLevelType w:val="multilevel"/>
    <w:tmpl w:val="41A0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56CD1"/>
    <w:multiLevelType w:val="multilevel"/>
    <w:tmpl w:val="C8D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6755C"/>
    <w:multiLevelType w:val="multilevel"/>
    <w:tmpl w:val="5A82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5832AB"/>
    <w:multiLevelType w:val="multilevel"/>
    <w:tmpl w:val="056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E7322"/>
    <w:multiLevelType w:val="multilevel"/>
    <w:tmpl w:val="5D5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5662B"/>
    <w:multiLevelType w:val="multilevel"/>
    <w:tmpl w:val="A930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8"/>
  </w:num>
  <w:num w:numId="5">
    <w:abstractNumId w:val="7"/>
  </w:num>
  <w:num w:numId="6">
    <w:abstractNumId w:val="9"/>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1B0C49"/>
    <w:rsid w:val="00206FAA"/>
    <w:rsid w:val="0022296F"/>
    <w:rsid w:val="00236AB9"/>
    <w:rsid w:val="00246E89"/>
    <w:rsid w:val="00333725"/>
    <w:rsid w:val="00346046"/>
    <w:rsid w:val="003D53B3"/>
    <w:rsid w:val="0048036C"/>
    <w:rsid w:val="004A33CC"/>
    <w:rsid w:val="00506977"/>
    <w:rsid w:val="00527C53"/>
    <w:rsid w:val="00527C57"/>
    <w:rsid w:val="00574BEB"/>
    <w:rsid w:val="005B2946"/>
    <w:rsid w:val="005C0361"/>
    <w:rsid w:val="006027BA"/>
    <w:rsid w:val="0061648F"/>
    <w:rsid w:val="00621195"/>
    <w:rsid w:val="006246A2"/>
    <w:rsid w:val="00635D7A"/>
    <w:rsid w:val="0067451F"/>
    <w:rsid w:val="006D5D2F"/>
    <w:rsid w:val="00713446"/>
    <w:rsid w:val="00723B4B"/>
    <w:rsid w:val="00745EE5"/>
    <w:rsid w:val="0074684B"/>
    <w:rsid w:val="007930AE"/>
    <w:rsid w:val="007A30A2"/>
    <w:rsid w:val="00862F3E"/>
    <w:rsid w:val="008C1D48"/>
    <w:rsid w:val="00913C77"/>
    <w:rsid w:val="0095483E"/>
    <w:rsid w:val="00A11836"/>
    <w:rsid w:val="00A651A5"/>
    <w:rsid w:val="00A7652F"/>
    <w:rsid w:val="00AB6E5D"/>
    <w:rsid w:val="00AC2223"/>
    <w:rsid w:val="00B01655"/>
    <w:rsid w:val="00B11ED0"/>
    <w:rsid w:val="00B27E74"/>
    <w:rsid w:val="00B31F93"/>
    <w:rsid w:val="00B70DAA"/>
    <w:rsid w:val="00BC2391"/>
    <w:rsid w:val="00BD037A"/>
    <w:rsid w:val="00C07190"/>
    <w:rsid w:val="00C3075E"/>
    <w:rsid w:val="00C56CEC"/>
    <w:rsid w:val="00C675B9"/>
    <w:rsid w:val="00C93D17"/>
    <w:rsid w:val="00D17A67"/>
    <w:rsid w:val="00DB4FF9"/>
    <w:rsid w:val="00E056E0"/>
    <w:rsid w:val="00E07D4E"/>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AB6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AB6E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246E89"/>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246E89"/>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B6E5D"/>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AB6E5D"/>
    <w:rPr>
      <w:rFonts w:asciiTheme="majorHAnsi" w:eastAsiaTheme="majorEastAsia" w:hAnsiTheme="majorHAnsi" w:cstheme="majorBidi"/>
      <w:color w:val="365F91" w:themeColor="accent1" w:themeShade="BF"/>
      <w:sz w:val="26"/>
      <w:szCs w:val="26"/>
      <w:u w:color="000000"/>
      <w:bdr w:val="nil"/>
      <w:lang w:eastAsia="de-DE"/>
    </w:rPr>
  </w:style>
  <w:style w:type="character" w:styleId="Hyperlink">
    <w:name w:val="Hyperlink"/>
    <w:basedOn w:val="Absatz-Standardschriftart"/>
    <w:uiPriority w:val="99"/>
    <w:unhideWhenUsed/>
    <w:rsid w:val="00AB6E5D"/>
    <w:rPr>
      <w:color w:val="0000FF"/>
      <w:u w:val="single"/>
    </w:rPr>
  </w:style>
  <w:style w:type="paragraph" w:customStyle="1" w:styleId="einleitung">
    <w:name w:val="einleitung"/>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quellen-angabe">
    <w:name w:val="quellen-angabe"/>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td-text">
    <w:name w:val="std-text"/>
    <w:basedOn w:val="Standar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StandardWeb">
    <w:name w:val="Normal (Web)"/>
    <w:basedOn w:val="Standard"/>
    <w:uiPriority w:val="99"/>
    <w:semiHidden/>
    <w:unhideWhenUsed/>
    <w:rsid w:val="00AB6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246E89"/>
    <w:rPr>
      <w:b/>
      <w:bCs/>
    </w:rPr>
  </w:style>
  <w:style w:type="paragraph" w:customStyle="1" w:styleId="textneu">
    <w:name w:val="textneu"/>
    <w:basedOn w:val="Standard"/>
    <w:rsid w:val="00246E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til2">
    <w:name w:val="stil2"/>
    <w:basedOn w:val="Absatz-Standardschriftart"/>
    <w:rsid w:val="00246E89"/>
  </w:style>
  <w:style w:type="character" w:styleId="BesuchterHyperlink">
    <w:name w:val="FollowedHyperlink"/>
    <w:basedOn w:val="Absatz-Standardschriftart"/>
    <w:uiPriority w:val="99"/>
    <w:semiHidden/>
    <w:unhideWhenUsed/>
    <w:rsid w:val="00BD0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10957">
      <w:bodyDiv w:val="1"/>
      <w:marLeft w:val="0"/>
      <w:marRight w:val="0"/>
      <w:marTop w:val="0"/>
      <w:marBottom w:val="0"/>
      <w:divBdr>
        <w:top w:val="none" w:sz="0" w:space="0" w:color="auto"/>
        <w:left w:val="none" w:sz="0" w:space="0" w:color="auto"/>
        <w:bottom w:val="none" w:sz="0" w:space="0" w:color="auto"/>
        <w:right w:val="none" w:sz="0" w:space="0" w:color="auto"/>
      </w:divBdr>
      <w:divsChild>
        <w:div w:id="386682460">
          <w:marLeft w:val="0"/>
          <w:marRight w:val="0"/>
          <w:marTop w:val="0"/>
          <w:marBottom w:val="0"/>
          <w:divBdr>
            <w:top w:val="none" w:sz="0" w:space="0" w:color="auto"/>
            <w:left w:val="none" w:sz="0" w:space="0" w:color="auto"/>
            <w:bottom w:val="none" w:sz="0" w:space="0" w:color="auto"/>
            <w:right w:val="none" w:sz="0" w:space="0" w:color="auto"/>
          </w:divBdr>
        </w:div>
        <w:div w:id="98263399">
          <w:marLeft w:val="0"/>
          <w:marRight w:val="0"/>
          <w:marTop w:val="0"/>
          <w:marBottom w:val="0"/>
          <w:divBdr>
            <w:top w:val="none" w:sz="0" w:space="0" w:color="auto"/>
            <w:left w:val="none" w:sz="0" w:space="0" w:color="auto"/>
            <w:bottom w:val="none" w:sz="0" w:space="0" w:color="auto"/>
            <w:right w:val="none" w:sz="0" w:space="0" w:color="auto"/>
          </w:divBdr>
          <w:divsChild>
            <w:div w:id="1708144547">
              <w:marLeft w:val="0"/>
              <w:marRight w:val="0"/>
              <w:marTop w:val="0"/>
              <w:marBottom w:val="0"/>
              <w:divBdr>
                <w:top w:val="none" w:sz="0" w:space="0" w:color="auto"/>
                <w:left w:val="none" w:sz="0" w:space="0" w:color="auto"/>
                <w:bottom w:val="none" w:sz="0" w:space="0" w:color="auto"/>
                <w:right w:val="none" w:sz="0" w:space="0" w:color="auto"/>
              </w:divBdr>
            </w:div>
          </w:divsChild>
        </w:div>
        <w:div w:id="204634611">
          <w:marLeft w:val="0"/>
          <w:marRight w:val="0"/>
          <w:marTop w:val="0"/>
          <w:marBottom w:val="0"/>
          <w:divBdr>
            <w:top w:val="none" w:sz="0" w:space="0" w:color="auto"/>
            <w:left w:val="none" w:sz="0" w:space="0" w:color="auto"/>
            <w:bottom w:val="none" w:sz="0" w:space="0" w:color="auto"/>
            <w:right w:val="none" w:sz="0" w:space="0" w:color="auto"/>
          </w:divBdr>
          <w:divsChild>
            <w:div w:id="2127457398">
              <w:marLeft w:val="0"/>
              <w:marRight w:val="0"/>
              <w:marTop w:val="0"/>
              <w:marBottom w:val="0"/>
              <w:divBdr>
                <w:top w:val="none" w:sz="0" w:space="0" w:color="auto"/>
                <w:left w:val="none" w:sz="0" w:space="0" w:color="auto"/>
                <w:bottom w:val="none" w:sz="0" w:space="0" w:color="auto"/>
                <w:right w:val="none" w:sz="0" w:space="0" w:color="auto"/>
              </w:divBdr>
              <w:divsChild>
                <w:div w:id="1460295623">
                  <w:marLeft w:val="0"/>
                  <w:marRight w:val="0"/>
                  <w:marTop w:val="0"/>
                  <w:marBottom w:val="0"/>
                  <w:divBdr>
                    <w:top w:val="none" w:sz="0" w:space="0" w:color="auto"/>
                    <w:left w:val="none" w:sz="0" w:space="0" w:color="auto"/>
                    <w:bottom w:val="none" w:sz="0" w:space="0" w:color="auto"/>
                    <w:right w:val="none" w:sz="0" w:space="0" w:color="auto"/>
                  </w:divBdr>
                  <w:divsChild>
                    <w:div w:id="106556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89293">
                  <w:marLeft w:val="0"/>
                  <w:marRight w:val="0"/>
                  <w:marTop w:val="0"/>
                  <w:marBottom w:val="0"/>
                  <w:divBdr>
                    <w:top w:val="none" w:sz="0" w:space="0" w:color="auto"/>
                    <w:left w:val="none" w:sz="0" w:space="0" w:color="auto"/>
                    <w:bottom w:val="none" w:sz="0" w:space="0" w:color="auto"/>
                    <w:right w:val="none" w:sz="0" w:space="0" w:color="auto"/>
                  </w:divBdr>
                </w:div>
                <w:div w:id="2070758578">
                  <w:marLeft w:val="0"/>
                  <w:marRight w:val="0"/>
                  <w:marTop w:val="0"/>
                  <w:marBottom w:val="0"/>
                  <w:divBdr>
                    <w:top w:val="none" w:sz="0" w:space="0" w:color="auto"/>
                    <w:left w:val="none" w:sz="0" w:space="0" w:color="auto"/>
                    <w:bottom w:val="none" w:sz="0" w:space="0" w:color="auto"/>
                    <w:right w:val="none" w:sz="0" w:space="0" w:color="auto"/>
                  </w:divBdr>
                </w:div>
                <w:div w:id="19524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hrerfortbildung-b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rnen-in-vielfalt.bildung-rp.de/materialien/aktivieren/formen-des-kooperativen-lernens-lerntempoduet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ung-rp.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hrerfortbildung-bw.de/unterricht/sol/03_grundlagen/lernformen/tem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6B9E-B4A3-4EE8-A36A-219C2716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31BF60C3.dotm</Template>
  <TotalTime>0</TotalTime>
  <Pages>2</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3</cp:revision>
  <cp:lastPrinted>2015-10-16T10:30:00Z</cp:lastPrinted>
  <dcterms:created xsi:type="dcterms:W3CDTF">2016-03-22T11:38:00Z</dcterms:created>
  <dcterms:modified xsi:type="dcterms:W3CDTF">2016-03-22T11:38:00Z</dcterms:modified>
</cp:coreProperties>
</file>